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CE6C74" w:rsidRPr="00C816BC" w:rsidRDefault="002D427A">
      <w:pPr>
        <w:spacing w:line="276" w:lineRule="auto"/>
        <w:jc w:val="center"/>
        <w:sectPr w:rsidR="00CE6C74" w:rsidRPr="00C816BC">
          <w:headerReference w:type="default" r:id="rId8"/>
          <w:footerReference w:type="default" r:id="rId9"/>
          <w:pgSz w:w="11900" w:h="16840"/>
          <w:pgMar w:top="0" w:right="1440" w:bottom="1440" w:left="1440" w:header="706" w:footer="706" w:gutter="0"/>
          <w:cols w:space="720"/>
        </w:sectPr>
      </w:pPr>
      <w:r w:rsidRPr="00C816BC">
        <w:rPr>
          <w:noProof/>
        </w:rPr>
        <w:drawing>
          <wp:inline distT="0" distB="0" distL="0" distR="0" wp14:anchorId="52B14288" wp14:editId="07777777">
            <wp:extent cx="4174490" cy="2235200"/>
            <wp:effectExtent l="0" t="0" r="0" b="0"/>
            <wp:docPr id="1" name="Picture 1" descr="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ritePro_Horizontal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4490" cy="2235200"/>
                    </a:xfrm>
                    <a:prstGeom prst="rect">
                      <a:avLst/>
                    </a:prstGeom>
                    <a:noFill/>
                    <a:ln>
                      <a:noFill/>
                    </a:ln>
                    <a:effectLst/>
                  </pic:spPr>
                </pic:pic>
              </a:graphicData>
            </a:graphic>
          </wp:inline>
        </w:drawing>
      </w:r>
    </w:p>
    <w:p w14:paraId="0A37501D" w14:textId="77777777" w:rsidR="00CE6C74" w:rsidRPr="00C816BC" w:rsidRDefault="002D427A">
      <w:pPr>
        <w:spacing w:line="276" w:lineRule="auto"/>
      </w:pPr>
      <w:r w:rsidRPr="00C816BC">
        <w:rPr>
          <w:noProof/>
        </w:rPr>
        <w:lastRenderedPageBreak/>
        <w:drawing>
          <wp:inline distT="0" distB="0" distL="0" distR="0" wp14:anchorId="63CE3DDE" wp14:editId="07777777">
            <wp:extent cx="5488305" cy="11430"/>
            <wp:effectExtent l="0" t="0" r="0" b="0"/>
            <wp:docPr id="2" name="Picture 2" descr="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8305" cy="11430"/>
                    </a:xfrm>
                    <a:prstGeom prst="rect">
                      <a:avLst/>
                    </a:prstGeom>
                    <a:noFill/>
                    <a:ln>
                      <a:noFill/>
                    </a:ln>
                    <a:effectLst/>
                  </pic:spPr>
                </pic:pic>
              </a:graphicData>
            </a:graphic>
          </wp:inline>
        </w:drawing>
      </w:r>
    </w:p>
    <w:p w14:paraId="57137913" w14:textId="77777777" w:rsidR="00CE6C74" w:rsidRPr="00C816BC" w:rsidRDefault="00CE6C74">
      <w:pPr>
        <w:spacing w:line="276" w:lineRule="auto"/>
        <w:jc w:val="center"/>
        <w:rPr>
          <w:b/>
          <w:bCs/>
        </w:rPr>
      </w:pPr>
      <w:r w:rsidRPr="00C816BC">
        <w:rPr>
          <w:b/>
          <w:bCs/>
        </w:rPr>
        <w:t>FOR IMMEDIATE RELEASE</w:t>
      </w:r>
    </w:p>
    <w:p w14:paraId="5DAB6C7B" w14:textId="77777777" w:rsidR="00CE6C74" w:rsidRPr="00C816BC" w:rsidRDefault="002D427A">
      <w:pPr>
        <w:spacing w:line="276" w:lineRule="auto"/>
        <w:jc w:val="center"/>
        <w:rPr>
          <w:b/>
          <w:bCs/>
        </w:rPr>
      </w:pPr>
      <w:r w:rsidRPr="00C816BC">
        <w:rPr>
          <w:noProof/>
        </w:rPr>
        <w:drawing>
          <wp:inline distT="0" distB="0" distL="0" distR="0" wp14:anchorId="65437655" wp14:editId="07777777">
            <wp:extent cx="5488305" cy="11430"/>
            <wp:effectExtent l="0" t="0" r="0" b="0"/>
            <wp:docPr id="3" name="Picture 3" descr="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t 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8305" cy="11430"/>
                    </a:xfrm>
                    <a:prstGeom prst="rect">
                      <a:avLst/>
                    </a:prstGeom>
                    <a:noFill/>
                    <a:ln>
                      <a:noFill/>
                    </a:ln>
                    <a:effectLst/>
                  </pic:spPr>
                </pic:pic>
              </a:graphicData>
            </a:graphic>
          </wp:inline>
        </w:drawing>
      </w:r>
    </w:p>
    <w:p w14:paraId="633FC4D2" w14:textId="77777777" w:rsidR="004E4C19" w:rsidRPr="00C816BC" w:rsidRDefault="007050E0" w:rsidP="007050E0">
      <w:pPr>
        <w:spacing w:line="276" w:lineRule="auto"/>
        <w:jc w:val="center"/>
        <w:rPr>
          <w:b/>
          <w:bCs/>
          <w:sz w:val="28"/>
          <w:szCs w:val="28"/>
        </w:rPr>
      </w:pPr>
      <w:r w:rsidRPr="00C816BC">
        <w:rPr>
          <w:b/>
          <w:bCs/>
          <w:sz w:val="28"/>
          <w:szCs w:val="28"/>
        </w:rPr>
        <w:t xml:space="preserve">Focusrite RedNet Interface Employed for </w:t>
      </w:r>
      <w:r w:rsidRPr="00C816BC">
        <w:rPr>
          <w:b/>
          <w:bCs/>
          <w:i/>
          <w:sz w:val="28"/>
          <w:szCs w:val="28"/>
        </w:rPr>
        <w:t>Arcadia Earth</w:t>
      </w:r>
      <w:r w:rsidRPr="00C816BC">
        <w:rPr>
          <w:b/>
          <w:bCs/>
          <w:sz w:val="28"/>
          <w:szCs w:val="28"/>
        </w:rPr>
        <w:t xml:space="preserve"> Art Installation</w:t>
      </w:r>
    </w:p>
    <w:p w14:paraId="02EB378F" w14:textId="77777777" w:rsidR="00DC47FE" w:rsidRPr="00C816BC" w:rsidRDefault="00DC47FE" w:rsidP="00DC47FE">
      <w:pPr>
        <w:spacing w:line="276" w:lineRule="auto"/>
        <w:rPr>
          <w:bCs/>
          <w:i/>
        </w:rPr>
      </w:pPr>
    </w:p>
    <w:p w14:paraId="318D4EDA" w14:textId="77777777" w:rsidR="00DC47FE" w:rsidRPr="00C816BC" w:rsidRDefault="007050E0" w:rsidP="007050E0">
      <w:pPr>
        <w:spacing w:line="276" w:lineRule="auto"/>
        <w:jc w:val="center"/>
        <w:rPr>
          <w:bCs/>
          <w:i/>
        </w:rPr>
      </w:pPr>
      <w:r w:rsidRPr="00C816BC">
        <w:rPr>
          <w:bCs/>
          <w:i/>
        </w:rPr>
        <w:t>The immersive installation in New York City artfully guides visitors through the ecological plight of the planet in the form of 15 Instagram-ready rooms, each with its own dedicated audio distributed and managed by Focusrite’s RedNet A16R interface</w:t>
      </w:r>
    </w:p>
    <w:p w14:paraId="25C8A97C" w14:textId="2565D950" w:rsidR="00B826EF" w:rsidRPr="00C816BC" w:rsidRDefault="00B826EF" w:rsidP="004E4C19">
      <w:pPr>
        <w:spacing w:line="276" w:lineRule="auto"/>
        <w:rPr>
          <w:bCs/>
          <w:i/>
        </w:rPr>
      </w:pPr>
    </w:p>
    <w:p w14:paraId="7BED4CEA" w14:textId="6BD2A869" w:rsidR="007050E0" w:rsidRPr="00C816BC" w:rsidRDefault="007050E0" w:rsidP="007050E0">
      <w:pPr>
        <w:spacing w:line="276" w:lineRule="auto"/>
        <w:rPr>
          <w:sz w:val="22"/>
          <w:szCs w:val="22"/>
        </w:rPr>
      </w:pPr>
      <w:r w:rsidRPr="00C816BC">
        <w:rPr>
          <w:rFonts w:cs="Helvetica"/>
          <w:sz w:val="22"/>
          <w:szCs w:val="22"/>
        </w:rPr>
        <w:t>Los Angeles, CA</w:t>
      </w:r>
      <w:r w:rsidR="00220167" w:rsidRPr="00C816BC">
        <w:rPr>
          <w:rFonts w:cs="Helvetica"/>
          <w:sz w:val="22"/>
          <w:szCs w:val="22"/>
        </w:rPr>
        <w:t xml:space="preserve">, </w:t>
      </w:r>
      <w:r w:rsidR="00C654E9">
        <w:rPr>
          <w:rFonts w:cs="Helvetica"/>
          <w:sz w:val="22"/>
          <w:szCs w:val="22"/>
        </w:rPr>
        <w:t>February</w:t>
      </w:r>
      <w:r w:rsidR="00230CF2" w:rsidRPr="00C816BC">
        <w:rPr>
          <w:rFonts w:cs="Helvetica"/>
          <w:sz w:val="22"/>
          <w:szCs w:val="22"/>
        </w:rPr>
        <w:t xml:space="preserve"> </w:t>
      </w:r>
      <w:r w:rsidR="00C654E9">
        <w:rPr>
          <w:rFonts w:cs="Helvetica"/>
          <w:sz w:val="22"/>
          <w:szCs w:val="22"/>
        </w:rPr>
        <w:t>19</w:t>
      </w:r>
      <w:bookmarkStart w:id="0" w:name="_GoBack"/>
      <w:bookmarkEnd w:id="0"/>
      <w:r w:rsidR="00220167" w:rsidRPr="00C816BC">
        <w:rPr>
          <w:rFonts w:cs="Helvetica"/>
          <w:sz w:val="22"/>
          <w:szCs w:val="22"/>
        </w:rPr>
        <w:t>, 20</w:t>
      </w:r>
      <w:r w:rsidR="00230CF2">
        <w:rPr>
          <w:rFonts w:cs="Helvetica"/>
          <w:sz w:val="22"/>
          <w:szCs w:val="22"/>
        </w:rPr>
        <w:t>20</w:t>
      </w:r>
      <w:r w:rsidR="00220167" w:rsidRPr="00C816BC">
        <w:rPr>
          <w:rFonts w:cs="Helvetica"/>
          <w:sz w:val="22"/>
          <w:szCs w:val="22"/>
        </w:rPr>
        <w:t xml:space="preserve"> </w:t>
      </w:r>
      <w:r w:rsidR="00CE6C74" w:rsidRPr="00C816BC">
        <w:rPr>
          <w:sz w:val="22"/>
          <w:szCs w:val="22"/>
        </w:rPr>
        <w:t xml:space="preserve">– </w:t>
      </w:r>
      <w:r w:rsidRPr="00C816BC">
        <w:rPr>
          <w:sz w:val="22"/>
          <w:szCs w:val="22"/>
        </w:rPr>
        <w:t xml:space="preserve">Visitors to </w:t>
      </w:r>
      <w:hyperlink r:id="rId12" w:history="1">
        <w:r w:rsidRPr="00C816BC">
          <w:rPr>
            <w:rStyle w:val="Hyperlink"/>
            <w:i/>
            <w:sz w:val="22"/>
            <w:szCs w:val="22"/>
          </w:rPr>
          <w:t>Arcadia Earth</w:t>
        </w:r>
      </w:hyperlink>
      <w:r w:rsidRPr="00C816BC">
        <w:rPr>
          <w:sz w:val="22"/>
          <w:szCs w:val="22"/>
        </w:rPr>
        <w:t xml:space="preserve"> can’t help but feel at one with the assortment of environments represented in the art installation’s 15 rooms in Manhattan’s NoHo district, ranging from the depths of the sea to the tops of glaciers. They will also be touched by the dangers posed to each from climate change, from overfishing and plastic pollution to deforestation, as envisioned by environmental artist Valentino Vettori. But what brings it home emotionally is the score and ambient sound created by </w:t>
      </w:r>
      <w:r w:rsidR="00053731">
        <w:rPr>
          <w:sz w:val="22"/>
          <w:szCs w:val="22"/>
        </w:rPr>
        <w:t xml:space="preserve">Dave Hodge of </w:t>
      </w:r>
      <w:r w:rsidRPr="00C816BC">
        <w:rPr>
          <w:sz w:val="22"/>
          <w:szCs w:val="22"/>
        </w:rPr>
        <w:t xml:space="preserve">Finger Music, with specific music and sound design for each of the rooms, delivered subtly but powerfully. The audio is riding on a networked backbone with components from </w:t>
      </w:r>
      <w:hyperlink r:id="rId13" w:history="1">
        <w:r w:rsidRPr="00C816BC">
          <w:rPr>
            <w:rStyle w:val="Hyperlink"/>
            <w:sz w:val="22"/>
            <w:szCs w:val="22"/>
          </w:rPr>
          <w:t>Focusrite</w:t>
        </w:r>
      </w:hyperlink>
      <w:r w:rsidRPr="00C816BC">
        <w:rPr>
          <w:sz w:val="22"/>
          <w:szCs w:val="22"/>
        </w:rPr>
        <w:t xml:space="preserve">’s </w:t>
      </w:r>
      <w:hyperlink r:id="rId14" w:history="1">
        <w:r w:rsidRPr="00C816BC">
          <w:rPr>
            <w:rStyle w:val="Hyperlink"/>
            <w:sz w:val="22"/>
            <w:szCs w:val="22"/>
          </w:rPr>
          <w:t>RedNet</w:t>
        </w:r>
      </w:hyperlink>
      <w:r w:rsidRPr="00C816BC">
        <w:rPr>
          <w:sz w:val="22"/>
          <w:szCs w:val="22"/>
        </w:rPr>
        <w:t xml:space="preserve"> range of Dante™-networked audio converters and interfaces. Four </w:t>
      </w:r>
      <w:hyperlink r:id="rId15" w:history="1">
        <w:r w:rsidRPr="00C816BC">
          <w:rPr>
            <w:rStyle w:val="Hyperlink"/>
            <w:sz w:val="22"/>
            <w:szCs w:val="22"/>
          </w:rPr>
          <w:t>RedNet A16R</w:t>
        </w:r>
      </w:hyperlink>
      <w:r w:rsidRPr="00C816BC">
        <w:rPr>
          <w:sz w:val="22"/>
          <w:szCs w:val="22"/>
        </w:rPr>
        <w:t xml:space="preserve"> 16-channel analogue I/O interfaces provide 119 dB of 24-bit/192-kHz dynamic range and Focusrite’s superb sound, thanks to top-shelf AD/DA conversion, to cover the exhibition’s 13,000 square feet over two floors.</w:t>
      </w:r>
      <w:r w:rsidR="00406898">
        <w:rPr>
          <w:sz w:val="22"/>
          <w:szCs w:val="22"/>
        </w:rPr>
        <w:t xml:space="preserve"> </w:t>
      </w:r>
      <w:r w:rsidR="00406898" w:rsidRPr="00C816BC">
        <w:rPr>
          <w:sz w:val="22"/>
          <w:szCs w:val="22"/>
        </w:rPr>
        <w:t>Bond Applied Technology</w:t>
      </w:r>
      <w:r w:rsidR="00406898">
        <w:rPr>
          <w:sz w:val="22"/>
          <w:szCs w:val="22"/>
        </w:rPr>
        <w:t xml:space="preserve"> served as installation partner, assisting with the wiring and other technical aspects of the job.</w:t>
      </w:r>
    </w:p>
    <w:p w14:paraId="6A05A809" w14:textId="77777777" w:rsidR="007050E0" w:rsidRPr="00C816BC" w:rsidRDefault="007050E0" w:rsidP="007050E0">
      <w:pPr>
        <w:spacing w:line="276" w:lineRule="auto"/>
        <w:rPr>
          <w:sz w:val="22"/>
          <w:szCs w:val="22"/>
        </w:rPr>
      </w:pPr>
    </w:p>
    <w:p w14:paraId="20D3FA6C" w14:textId="56035EB4" w:rsidR="007050E0" w:rsidRPr="00C816BC" w:rsidRDefault="007050E0" w:rsidP="007050E0">
      <w:pPr>
        <w:spacing w:line="276" w:lineRule="auto"/>
        <w:rPr>
          <w:sz w:val="22"/>
          <w:szCs w:val="22"/>
        </w:rPr>
      </w:pPr>
      <w:r w:rsidRPr="00C816BC">
        <w:rPr>
          <w:sz w:val="22"/>
          <w:szCs w:val="22"/>
        </w:rPr>
        <w:t xml:space="preserve">“We couldn’t have accomplished this without RedNet,” says Hodge, </w:t>
      </w:r>
      <w:r w:rsidR="00053731">
        <w:rPr>
          <w:sz w:val="22"/>
          <w:szCs w:val="22"/>
        </w:rPr>
        <w:t xml:space="preserve">who serves as </w:t>
      </w:r>
      <w:r w:rsidRPr="00C816BC">
        <w:rPr>
          <w:sz w:val="22"/>
          <w:szCs w:val="22"/>
        </w:rPr>
        <w:t xml:space="preserve">Creative Director and Partner at Finger Music, </w:t>
      </w:r>
      <w:r w:rsidR="00053731">
        <w:rPr>
          <w:sz w:val="22"/>
          <w:szCs w:val="22"/>
        </w:rPr>
        <w:t>as well as</w:t>
      </w:r>
      <w:r w:rsidRPr="00C816BC">
        <w:rPr>
          <w:sz w:val="22"/>
          <w:szCs w:val="22"/>
        </w:rPr>
        <w:t xml:space="preserve"> the sound designer and music consultant for the project. “We have</w:t>
      </w:r>
      <w:r w:rsidR="1AFE7625" w:rsidRPr="00C816BC">
        <w:rPr>
          <w:color w:val="auto"/>
          <w:sz w:val="22"/>
          <w:szCs w:val="22"/>
        </w:rPr>
        <w:t xml:space="preserve"> </w:t>
      </w:r>
      <w:r w:rsidRPr="00C816BC">
        <w:rPr>
          <w:sz w:val="22"/>
          <w:szCs w:val="22"/>
        </w:rPr>
        <w:t xml:space="preserve">two channels of </w:t>
      </w:r>
      <w:r w:rsidR="1AFE7625" w:rsidRPr="00C816BC">
        <w:rPr>
          <w:sz w:val="22"/>
          <w:szCs w:val="22"/>
        </w:rPr>
        <w:t xml:space="preserve">full-range </w:t>
      </w:r>
      <w:r w:rsidRPr="00C816BC">
        <w:rPr>
          <w:sz w:val="22"/>
          <w:szCs w:val="22"/>
        </w:rPr>
        <w:t xml:space="preserve">audio per room, played through either two or four speakers per space. There’s another 32 channels of ambient sound that plays throughout the entire installation on tiny speakers embedded in the walls, holding it together with a kind of audio backdrop. All of that is being distributed </w:t>
      </w:r>
      <w:r w:rsidR="5B03E3EB" w:rsidRPr="00C816BC">
        <w:rPr>
          <w:sz w:val="22"/>
          <w:szCs w:val="22"/>
        </w:rPr>
        <w:t>from Ableton Live, u</w:t>
      </w:r>
      <w:r w:rsidRPr="00C816BC">
        <w:rPr>
          <w:sz w:val="22"/>
          <w:szCs w:val="22"/>
        </w:rPr>
        <w:t xml:space="preserve">sing </w:t>
      </w:r>
      <w:r w:rsidR="5B03E3EB" w:rsidRPr="00C816BC">
        <w:rPr>
          <w:sz w:val="22"/>
          <w:szCs w:val="22"/>
        </w:rPr>
        <w:t xml:space="preserve">Dante Virtual Soundcard and a total of four </w:t>
      </w:r>
      <w:r w:rsidRPr="00C816BC">
        <w:rPr>
          <w:sz w:val="22"/>
          <w:szCs w:val="22"/>
        </w:rPr>
        <w:t>A16R</w:t>
      </w:r>
      <w:r w:rsidR="5B03E3EB" w:rsidRPr="00C816BC">
        <w:rPr>
          <w:sz w:val="22"/>
          <w:szCs w:val="22"/>
        </w:rPr>
        <w:t>s</w:t>
      </w:r>
      <w:r w:rsidRPr="00C816BC">
        <w:rPr>
          <w:sz w:val="22"/>
          <w:szCs w:val="22"/>
        </w:rPr>
        <w:t>, which is performing flawlessly</w:t>
      </w:r>
      <w:r w:rsidR="5B03E3EB" w:rsidRPr="00C816BC">
        <w:rPr>
          <w:sz w:val="22"/>
          <w:szCs w:val="22"/>
        </w:rPr>
        <w:t>,</w:t>
      </w:r>
      <w:r w:rsidRPr="00C816BC">
        <w:rPr>
          <w:sz w:val="22"/>
          <w:szCs w:val="22"/>
        </w:rPr>
        <w:t xml:space="preserve"> and which sounds fantastic.” </w:t>
      </w:r>
    </w:p>
    <w:p w14:paraId="5A39BBE3" w14:textId="77777777" w:rsidR="007050E0" w:rsidRPr="00C816BC" w:rsidRDefault="007050E0" w:rsidP="007050E0">
      <w:pPr>
        <w:spacing w:line="276" w:lineRule="auto"/>
        <w:rPr>
          <w:sz w:val="22"/>
          <w:szCs w:val="22"/>
        </w:rPr>
      </w:pPr>
    </w:p>
    <w:p w14:paraId="19935601" w14:textId="101C6F33" w:rsidR="007050E0" w:rsidRPr="00230CF2" w:rsidRDefault="007050E0" w:rsidP="00230CF2">
      <w:pPr>
        <w:rPr>
          <w:rFonts w:cs="Calibri"/>
          <w:sz w:val="22"/>
          <w:szCs w:val="22"/>
        </w:rPr>
      </w:pPr>
      <w:r w:rsidRPr="00230CF2">
        <w:rPr>
          <w:i/>
          <w:iCs/>
          <w:sz w:val="22"/>
          <w:szCs w:val="22"/>
        </w:rPr>
        <w:t>Arcadia Earth</w:t>
      </w:r>
      <w:r w:rsidRPr="00230CF2">
        <w:rPr>
          <w:sz w:val="22"/>
          <w:szCs w:val="22"/>
        </w:rPr>
        <w:t xml:space="preserve">’s audio, developed by Finger Music, which provides custom musical solutions, from its offices in London, New York and Los Angeles, is as diverse as the world it portrays: in </w:t>
      </w:r>
      <w:r w:rsidRPr="00230CF2">
        <w:rPr>
          <w:sz w:val="22"/>
          <w:szCs w:val="22"/>
        </w:rPr>
        <w:lastRenderedPageBreak/>
        <w:t>an “underwater” space visitors observe shrinking coral reefs while in another a cave made from 44,000 recycled plastic bags — the number of bags used in New York state every minute — reminds them of humanity’s role in the ecosystem. “The sound for each room is very specific, but we also knew that there would be some bleed between rooms, especially because of the subwoofers,” explains Hodge, who adds that even the music’s key signature changes were carefully chosen to keep the transitions between rooms seamless. “</w:t>
      </w:r>
      <w:r w:rsidR="15059B37" w:rsidRPr="00230CF2">
        <w:rPr>
          <w:sz w:val="22"/>
          <w:szCs w:val="22"/>
        </w:rPr>
        <w:t>Our install partner Bond Applied Technology</w:t>
      </w:r>
      <w:r w:rsidR="4FE8F0F5" w:rsidRPr="00230CF2">
        <w:rPr>
          <w:sz w:val="22"/>
          <w:szCs w:val="22"/>
        </w:rPr>
        <w:t xml:space="preserve"> </w:t>
      </w:r>
      <w:r w:rsidRPr="00230CF2">
        <w:rPr>
          <w:sz w:val="22"/>
          <w:szCs w:val="22"/>
        </w:rPr>
        <w:t xml:space="preserve">and I did the mix for it in stages, </w:t>
      </w:r>
      <w:r w:rsidR="006608B0" w:rsidRPr="00230CF2">
        <w:rPr>
          <w:rFonts w:cs="Calibri"/>
          <w:sz w:val="22"/>
          <w:szCs w:val="22"/>
        </w:rPr>
        <w:t>as we walked through the installation controlling the Ableton Live mix on an iPad</w:t>
      </w:r>
      <w:r w:rsidRPr="00230CF2">
        <w:rPr>
          <w:sz w:val="22"/>
          <w:szCs w:val="22"/>
        </w:rPr>
        <w:t>, getting it just right for each room and in between. After that, the RedNet system brings it to each space and really connects it all together. It’s a complicated installation in an unusual location and the sound has to be just right in each space. RedNet has the capacity and the quality that let us achieve that.”</w:t>
      </w:r>
    </w:p>
    <w:p w14:paraId="41C8F396" w14:textId="77777777" w:rsidR="00AB2907" w:rsidRDefault="00AB2907" w:rsidP="007050E0">
      <w:pPr>
        <w:spacing w:line="276" w:lineRule="auto"/>
        <w:rPr>
          <w:sz w:val="22"/>
          <w:szCs w:val="22"/>
        </w:rPr>
      </w:pPr>
    </w:p>
    <w:p w14:paraId="72A3D3EC" w14:textId="77777777" w:rsidR="001E3EDA" w:rsidRPr="001B4CE5" w:rsidRDefault="001E3EDA" w:rsidP="001E3E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059DC24C" w14:textId="2DE2A0D0" w:rsidR="004B0BA0" w:rsidRPr="001B4CE5" w:rsidRDefault="004B0BA0" w:rsidP="004B0BA0">
      <w:pPr>
        <w:spacing w:line="276" w:lineRule="auto"/>
        <w:rPr>
          <w:sz w:val="22"/>
          <w:szCs w:val="22"/>
        </w:rPr>
      </w:pPr>
      <w:r w:rsidRPr="001B4CE5">
        <w:rPr>
          <w:sz w:val="22"/>
          <w:szCs w:val="22"/>
        </w:rPr>
        <w:t xml:space="preserve">Photo file 1: </w:t>
      </w:r>
      <w:r w:rsidR="00230CF2" w:rsidRPr="00230CF2">
        <w:rPr>
          <w:sz w:val="22"/>
          <w:szCs w:val="22"/>
        </w:rPr>
        <w:t>DMitchell_ArcadiaEarth_04</w:t>
      </w:r>
      <w:r w:rsidRPr="001B4CE5">
        <w:rPr>
          <w:sz w:val="22"/>
          <w:szCs w:val="22"/>
        </w:rPr>
        <w:t>.jpg</w:t>
      </w:r>
    </w:p>
    <w:p w14:paraId="32EEABF1" w14:textId="6A40289F" w:rsidR="00920A39" w:rsidRDefault="004B0BA0" w:rsidP="00AB2907">
      <w:pPr>
        <w:spacing w:line="276" w:lineRule="auto"/>
        <w:rPr>
          <w:bCs/>
          <w:sz w:val="22"/>
          <w:szCs w:val="22"/>
        </w:rPr>
      </w:pPr>
      <w:r w:rsidRPr="001B4CE5">
        <w:rPr>
          <w:sz w:val="22"/>
          <w:szCs w:val="22"/>
        </w:rPr>
        <w:t xml:space="preserve">Photo caption 1: </w:t>
      </w:r>
      <w:r w:rsidR="00230CF2">
        <w:rPr>
          <w:sz w:val="22"/>
          <w:szCs w:val="22"/>
        </w:rPr>
        <w:t>A display from Arcadia Earth</w:t>
      </w:r>
    </w:p>
    <w:p w14:paraId="0D0B940D" w14:textId="77777777" w:rsidR="000F5B52" w:rsidRDefault="000F5B52" w:rsidP="00835141">
      <w:pPr>
        <w:spacing w:line="276" w:lineRule="auto"/>
        <w:rPr>
          <w:sz w:val="22"/>
          <w:szCs w:val="22"/>
        </w:rPr>
      </w:pPr>
    </w:p>
    <w:p w14:paraId="627E7753" w14:textId="3A634C88" w:rsidR="008D5359" w:rsidRPr="001B4CE5" w:rsidRDefault="008D5359" w:rsidP="008D5359">
      <w:pPr>
        <w:spacing w:line="276" w:lineRule="auto"/>
        <w:rPr>
          <w:sz w:val="22"/>
          <w:szCs w:val="22"/>
        </w:rPr>
      </w:pPr>
      <w:r>
        <w:rPr>
          <w:sz w:val="22"/>
          <w:szCs w:val="22"/>
        </w:rPr>
        <w:t>Photo file 2</w:t>
      </w:r>
      <w:r w:rsidRPr="001B4CE5">
        <w:rPr>
          <w:sz w:val="22"/>
          <w:szCs w:val="22"/>
        </w:rPr>
        <w:t xml:space="preserve">: </w:t>
      </w:r>
      <w:r w:rsidR="00230CF2" w:rsidRPr="00230CF2">
        <w:rPr>
          <w:sz w:val="22"/>
          <w:szCs w:val="22"/>
        </w:rPr>
        <w:t>DMitchell_ArcadiaEarth_05</w:t>
      </w:r>
      <w:r w:rsidRPr="001B4CE5">
        <w:rPr>
          <w:sz w:val="22"/>
          <w:szCs w:val="22"/>
        </w:rPr>
        <w:t>.jpg</w:t>
      </w:r>
    </w:p>
    <w:p w14:paraId="1ECACFD0" w14:textId="0E7BBF0C" w:rsidR="008D5359" w:rsidRDefault="008D5359" w:rsidP="008D5359">
      <w:pPr>
        <w:spacing w:line="276" w:lineRule="auto"/>
        <w:rPr>
          <w:bCs/>
          <w:sz w:val="22"/>
          <w:szCs w:val="22"/>
        </w:rPr>
      </w:pPr>
      <w:r>
        <w:rPr>
          <w:sz w:val="22"/>
          <w:szCs w:val="22"/>
        </w:rPr>
        <w:t>Photo caption 2</w:t>
      </w:r>
      <w:r w:rsidRPr="001B4CE5">
        <w:rPr>
          <w:sz w:val="22"/>
          <w:szCs w:val="22"/>
        </w:rPr>
        <w:t xml:space="preserve">: </w:t>
      </w:r>
      <w:r w:rsidR="00230CF2">
        <w:rPr>
          <w:sz w:val="22"/>
          <w:szCs w:val="22"/>
        </w:rPr>
        <w:t>A display from Arcadia Earth</w:t>
      </w:r>
    </w:p>
    <w:p w14:paraId="0E27B00A" w14:textId="77777777" w:rsidR="008D5359" w:rsidRDefault="008D5359" w:rsidP="00835141">
      <w:pPr>
        <w:spacing w:line="276" w:lineRule="auto"/>
        <w:rPr>
          <w:sz w:val="22"/>
          <w:szCs w:val="22"/>
        </w:rPr>
      </w:pPr>
    </w:p>
    <w:p w14:paraId="60061E4C" w14:textId="77777777" w:rsidR="00CE6C74" w:rsidRDefault="00CE6C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44EAFD9C" w14:textId="77777777" w:rsidR="00920A39" w:rsidRDefault="00920A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595C7BA7" w14:textId="77777777" w:rsidR="00CE6C74" w:rsidRDefault="00CE6C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For further information, head to </w:t>
      </w:r>
      <w:hyperlink r:id="rId16" w:history="1">
        <w:r>
          <w:rPr>
            <w:rStyle w:val="Hyperlink0"/>
          </w:rPr>
          <w:t>http://pro.focusrite.com</w:t>
        </w:r>
      </w:hyperlink>
      <w:r>
        <w:rPr>
          <w:sz w:val="22"/>
          <w:szCs w:val="22"/>
        </w:rPr>
        <w:t xml:space="preserve"> or contact: </w:t>
      </w:r>
    </w:p>
    <w:p w14:paraId="6EA08188" w14:textId="77777777" w:rsidR="00CE6C74" w:rsidRDefault="00CE6C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USA: Dan Hughley +1 (310) 322 5500 // </w:t>
      </w:r>
      <w:hyperlink r:id="rId17" w:history="1">
        <w:r w:rsidR="00AB2907" w:rsidRPr="00D8737B">
          <w:rPr>
            <w:rStyle w:val="Hyperlink"/>
            <w:sz w:val="22"/>
            <w:szCs w:val="22"/>
          </w:rPr>
          <w:t>dan.hughley@focusrite.com</w:t>
        </w:r>
      </w:hyperlink>
      <w:r w:rsidR="00AB2907">
        <w:rPr>
          <w:rStyle w:val="Hyperlink0"/>
        </w:rPr>
        <w:t xml:space="preserve"> </w:t>
      </w:r>
      <w:r>
        <w:rPr>
          <w:sz w:val="22"/>
          <w:szCs w:val="22"/>
        </w:rPr>
        <w:t xml:space="preserve"> </w:t>
      </w:r>
    </w:p>
    <w:p w14:paraId="727B427E" w14:textId="77777777" w:rsidR="00CE6C74" w:rsidRDefault="00CE6C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Robert Clyne  +1 (615) 662-1616 // </w:t>
      </w:r>
      <w:hyperlink r:id="rId18" w:history="1">
        <w:r w:rsidR="00AB2907" w:rsidRPr="00D8737B">
          <w:rPr>
            <w:rStyle w:val="Hyperlink"/>
            <w:sz w:val="22"/>
            <w:szCs w:val="22"/>
          </w:rPr>
          <w:t>robert@clynemedia.com</w:t>
        </w:r>
      </w:hyperlink>
      <w:r w:rsidR="00AB2907">
        <w:rPr>
          <w:rStyle w:val="Hyperlink0"/>
        </w:rPr>
        <w:t xml:space="preserve"> </w:t>
      </w:r>
      <w:r>
        <w:rPr>
          <w:sz w:val="22"/>
          <w:szCs w:val="22"/>
        </w:rPr>
        <w:t xml:space="preserve"> </w:t>
      </w:r>
    </w:p>
    <w:p w14:paraId="4B94D5A5" w14:textId="77777777" w:rsidR="00CE6C74" w:rsidRDefault="00CE6C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b/>
          <w:bCs/>
          <w:sz w:val="22"/>
          <w:szCs w:val="22"/>
        </w:rPr>
      </w:pPr>
    </w:p>
    <w:p w14:paraId="5FF94BCF" w14:textId="77777777" w:rsidR="00CE6C74" w:rsidRDefault="00CE6C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b/>
          <w:bCs/>
          <w:sz w:val="22"/>
          <w:szCs w:val="22"/>
        </w:rPr>
      </w:pPr>
      <w:r>
        <w:rPr>
          <w:b/>
          <w:bCs/>
          <w:sz w:val="22"/>
          <w:szCs w:val="22"/>
        </w:rPr>
        <w:t xml:space="preserve">About Focusrite Pro </w:t>
      </w:r>
    </w:p>
    <w:p w14:paraId="63761522" w14:textId="77777777" w:rsidR="00CE6C74" w:rsidRDefault="00CE6C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Focusrite Audio Engineering has pioneered professional audio recording technology spanning almost three decades. Focusrite Pro, the company’s Professional and Commercial division, meets the demands of recording, post-production, live sound and broadcast professionals. It consists of RedNet, a fully modular audio-over-IP solution, and the Red range, Focusrite’s flagship multi-format interfaces, along with the heritage ISA range of microphone preamplifiers and </w:t>
      </w:r>
      <w:r w:rsidR="003D5CD0">
        <w:rPr>
          <w:sz w:val="22"/>
          <w:szCs w:val="22"/>
        </w:rPr>
        <w:t>analogue</w:t>
      </w:r>
      <w:r>
        <w:rPr>
          <w:sz w:val="22"/>
          <w:szCs w:val="22"/>
        </w:rPr>
        <w:t xml:space="preserve"> signal processors. Focusrite Pro products have been developed to meet the needs of the most demanding applications through a relentless focus on ease of use, quality and reliability. Focusrite is based in High Wycombe, Buckinghamshire, with offices in Los Angeles and Hong Kong.</w:t>
      </w:r>
    </w:p>
    <w:p w14:paraId="29D6B04F" w14:textId="77777777" w:rsidR="00CE6C74" w:rsidRDefault="00CE6C74">
      <w:pPr>
        <w:spacing w:line="276" w:lineRule="auto"/>
        <w:rPr>
          <w:rFonts w:ascii="Times New Roman" w:eastAsia="Arial Unicode MS" w:hAnsi="Times New Roman" w:cs="Times New Roman"/>
          <w:color w:val="auto"/>
          <w:sz w:val="20"/>
          <w:szCs w:val="20"/>
        </w:rPr>
      </w:pPr>
      <w:r>
        <w:rPr>
          <w:sz w:val="22"/>
          <w:szCs w:val="22"/>
        </w:rPr>
        <w:t xml:space="preserve"> </w:t>
      </w:r>
    </w:p>
    <w:sectPr w:rsidR="00CE6C74" w:rsidSect="00C816BC">
      <w:type w:val="continuous"/>
      <w:pgSz w:w="11900" w:h="16840"/>
      <w:pgMar w:top="0" w:right="1440" w:bottom="1440" w:left="1440" w:header="706" w:footer="70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89366" w15:done="0"/>
  <w15:commentEx w15:paraId="292EC2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89366" w16cid:durableId="21D013DB"/>
  <w16cid:commentId w16cid:paraId="292EC2D2" w16cid:durableId="21D014F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ACF59" w14:textId="77777777" w:rsidR="00E94B22" w:rsidRDefault="00E94B22">
      <w:r>
        <w:separator/>
      </w:r>
    </w:p>
  </w:endnote>
  <w:endnote w:type="continuationSeparator" w:id="0">
    <w:p w14:paraId="186B955E" w14:textId="77777777" w:rsidR="00E94B22" w:rsidRDefault="00E9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altName w:val="ヒラギノ角ゴ Pro W3"/>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C669" w14:textId="77777777" w:rsidR="00422747" w:rsidRDefault="0042274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1A3F" w14:textId="77777777" w:rsidR="00E94B22" w:rsidRDefault="00E94B22">
      <w:r>
        <w:separator/>
      </w:r>
    </w:p>
  </w:footnote>
  <w:footnote w:type="continuationSeparator" w:id="0">
    <w:p w14:paraId="1E86AC43" w14:textId="77777777" w:rsidR="00E94B22" w:rsidRDefault="00E94B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9AB" w14:textId="77777777" w:rsidR="00422747" w:rsidRDefault="0042274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29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BD04EA32">
      <w:numFmt w:val="decimal"/>
      <w:lvlText w:val=""/>
      <w:lvlJc w:val="left"/>
    </w:lvl>
    <w:lvl w:ilvl="1" w:tplc="0D3C360C">
      <w:numFmt w:val="decimal"/>
      <w:lvlText w:val=""/>
      <w:lvlJc w:val="left"/>
    </w:lvl>
    <w:lvl w:ilvl="2" w:tplc="E86400BA">
      <w:numFmt w:val="decimal"/>
      <w:lvlText w:val=""/>
      <w:lvlJc w:val="left"/>
    </w:lvl>
    <w:lvl w:ilvl="3" w:tplc="27287B46">
      <w:numFmt w:val="decimal"/>
      <w:lvlText w:val=""/>
      <w:lvlJc w:val="left"/>
    </w:lvl>
    <w:lvl w:ilvl="4" w:tplc="994447D8">
      <w:numFmt w:val="decimal"/>
      <w:lvlText w:val=""/>
      <w:lvlJc w:val="left"/>
    </w:lvl>
    <w:lvl w:ilvl="5" w:tplc="B4C0C634">
      <w:numFmt w:val="decimal"/>
      <w:lvlText w:val=""/>
      <w:lvlJc w:val="left"/>
    </w:lvl>
    <w:lvl w:ilvl="6" w:tplc="47DC3A28">
      <w:numFmt w:val="decimal"/>
      <w:lvlText w:val=""/>
      <w:lvlJc w:val="left"/>
    </w:lvl>
    <w:lvl w:ilvl="7" w:tplc="992A807A">
      <w:numFmt w:val="decimal"/>
      <w:lvlText w:val=""/>
      <w:lvlJc w:val="left"/>
    </w:lvl>
    <w:lvl w:ilvl="8" w:tplc="331034E2">
      <w:numFmt w:val="decimal"/>
      <w:lvlText w:val=""/>
      <w:lvlJc w:val="left"/>
    </w:lvl>
  </w:abstractNum>
  <w:abstractNum w:abstractNumId="2">
    <w:nsid w:val="52FF3707"/>
    <w:multiLevelType w:val="hybridMultilevel"/>
    <w:tmpl w:val="894EE873"/>
    <w:lvl w:ilvl="0" w:tplc="61DCD34C">
      <w:numFmt w:val="decimal"/>
      <w:lvlText w:val=""/>
      <w:lvlJc w:val="left"/>
    </w:lvl>
    <w:lvl w:ilvl="1" w:tplc="C2DCFA88">
      <w:numFmt w:val="decimal"/>
      <w:lvlText w:val=""/>
      <w:lvlJc w:val="left"/>
    </w:lvl>
    <w:lvl w:ilvl="2" w:tplc="CB60B216">
      <w:numFmt w:val="decimal"/>
      <w:lvlText w:val=""/>
      <w:lvlJc w:val="left"/>
    </w:lvl>
    <w:lvl w:ilvl="3" w:tplc="AC0CF98A">
      <w:numFmt w:val="decimal"/>
      <w:lvlText w:val=""/>
      <w:lvlJc w:val="left"/>
    </w:lvl>
    <w:lvl w:ilvl="4" w:tplc="D556FFE4">
      <w:numFmt w:val="decimal"/>
      <w:lvlText w:val=""/>
      <w:lvlJc w:val="left"/>
    </w:lvl>
    <w:lvl w:ilvl="5" w:tplc="545481BC">
      <w:numFmt w:val="decimal"/>
      <w:lvlText w:val=""/>
      <w:lvlJc w:val="left"/>
    </w:lvl>
    <w:lvl w:ilvl="6" w:tplc="85A476BE">
      <w:numFmt w:val="decimal"/>
      <w:lvlText w:val=""/>
      <w:lvlJc w:val="left"/>
    </w:lvl>
    <w:lvl w:ilvl="7" w:tplc="EC78679C">
      <w:numFmt w:val="decimal"/>
      <w:lvlText w:val=""/>
      <w:lvlJc w:val="left"/>
    </w:lvl>
    <w:lvl w:ilvl="8" w:tplc="375C0DC4">
      <w:numFmt w:val="decimal"/>
      <w:lvlText w:val=""/>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12"/>
    <w:rsid w:val="00015CD0"/>
    <w:rsid w:val="00017C47"/>
    <w:rsid w:val="00023A3D"/>
    <w:rsid w:val="000322F5"/>
    <w:rsid w:val="00053731"/>
    <w:rsid w:val="00055235"/>
    <w:rsid w:val="00056742"/>
    <w:rsid w:val="000643CF"/>
    <w:rsid w:val="00073341"/>
    <w:rsid w:val="000823A3"/>
    <w:rsid w:val="000851DB"/>
    <w:rsid w:val="00095069"/>
    <w:rsid w:val="000A29AF"/>
    <w:rsid w:val="000B1282"/>
    <w:rsid w:val="000B535C"/>
    <w:rsid w:val="000C0280"/>
    <w:rsid w:val="000C46F5"/>
    <w:rsid w:val="000F47DB"/>
    <w:rsid w:val="000F5B52"/>
    <w:rsid w:val="000F7333"/>
    <w:rsid w:val="00104F41"/>
    <w:rsid w:val="00125573"/>
    <w:rsid w:val="001605DE"/>
    <w:rsid w:val="001902F9"/>
    <w:rsid w:val="00195A07"/>
    <w:rsid w:val="001A07EA"/>
    <w:rsid w:val="001A35E3"/>
    <w:rsid w:val="001B445C"/>
    <w:rsid w:val="001B4CE5"/>
    <w:rsid w:val="001C2362"/>
    <w:rsid w:val="001C3623"/>
    <w:rsid w:val="001C5991"/>
    <w:rsid w:val="001D7199"/>
    <w:rsid w:val="001E08C8"/>
    <w:rsid w:val="001E3EDA"/>
    <w:rsid w:val="001E58E1"/>
    <w:rsid w:val="001F641A"/>
    <w:rsid w:val="001F7BDC"/>
    <w:rsid w:val="00220167"/>
    <w:rsid w:val="00227296"/>
    <w:rsid w:val="00230CF2"/>
    <w:rsid w:val="00231756"/>
    <w:rsid w:val="0024750B"/>
    <w:rsid w:val="002514C2"/>
    <w:rsid w:val="00255C99"/>
    <w:rsid w:val="002710C0"/>
    <w:rsid w:val="00274BEF"/>
    <w:rsid w:val="00284A1D"/>
    <w:rsid w:val="00284F33"/>
    <w:rsid w:val="00294509"/>
    <w:rsid w:val="00295911"/>
    <w:rsid w:val="0029650E"/>
    <w:rsid w:val="002A1FF6"/>
    <w:rsid w:val="002C124F"/>
    <w:rsid w:val="002C5CCF"/>
    <w:rsid w:val="002D065F"/>
    <w:rsid w:val="002D427A"/>
    <w:rsid w:val="003057DC"/>
    <w:rsid w:val="003070FE"/>
    <w:rsid w:val="00312353"/>
    <w:rsid w:val="0032222A"/>
    <w:rsid w:val="00327119"/>
    <w:rsid w:val="0036406B"/>
    <w:rsid w:val="0038702F"/>
    <w:rsid w:val="00393BAF"/>
    <w:rsid w:val="003A5EFA"/>
    <w:rsid w:val="003B1122"/>
    <w:rsid w:val="003B5DBD"/>
    <w:rsid w:val="003B67CE"/>
    <w:rsid w:val="003D07D4"/>
    <w:rsid w:val="003D5CD0"/>
    <w:rsid w:val="003E50D2"/>
    <w:rsid w:val="00403ED6"/>
    <w:rsid w:val="00406898"/>
    <w:rsid w:val="00422747"/>
    <w:rsid w:val="00424A3B"/>
    <w:rsid w:val="00426D22"/>
    <w:rsid w:val="00431A53"/>
    <w:rsid w:val="00443412"/>
    <w:rsid w:val="00476BC4"/>
    <w:rsid w:val="004828B6"/>
    <w:rsid w:val="004A2768"/>
    <w:rsid w:val="004A4226"/>
    <w:rsid w:val="004A5A61"/>
    <w:rsid w:val="004B0BA0"/>
    <w:rsid w:val="004B16E9"/>
    <w:rsid w:val="004C1AD5"/>
    <w:rsid w:val="004C2926"/>
    <w:rsid w:val="004E120C"/>
    <w:rsid w:val="004E2D2E"/>
    <w:rsid w:val="004E4B82"/>
    <w:rsid w:val="004E4C19"/>
    <w:rsid w:val="00500BA8"/>
    <w:rsid w:val="00504A7C"/>
    <w:rsid w:val="005053BD"/>
    <w:rsid w:val="00517DD4"/>
    <w:rsid w:val="00522EF8"/>
    <w:rsid w:val="00526E40"/>
    <w:rsid w:val="00534CCA"/>
    <w:rsid w:val="00544998"/>
    <w:rsid w:val="00552336"/>
    <w:rsid w:val="00552D8F"/>
    <w:rsid w:val="005566CF"/>
    <w:rsid w:val="00566CEF"/>
    <w:rsid w:val="005742D4"/>
    <w:rsid w:val="00575D20"/>
    <w:rsid w:val="005826B9"/>
    <w:rsid w:val="00583CEE"/>
    <w:rsid w:val="005904C9"/>
    <w:rsid w:val="00597140"/>
    <w:rsid w:val="005A1151"/>
    <w:rsid w:val="005A6653"/>
    <w:rsid w:val="005A757A"/>
    <w:rsid w:val="005A7740"/>
    <w:rsid w:val="005B0A5D"/>
    <w:rsid w:val="005C737D"/>
    <w:rsid w:val="005E311A"/>
    <w:rsid w:val="005E439C"/>
    <w:rsid w:val="005F5E14"/>
    <w:rsid w:val="00600397"/>
    <w:rsid w:val="00600B21"/>
    <w:rsid w:val="00607048"/>
    <w:rsid w:val="00617205"/>
    <w:rsid w:val="00643585"/>
    <w:rsid w:val="006449B8"/>
    <w:rsid w:val="006608B0"/>
    <w:rsid w:val="00661995"/>
    <w:rsid w:val="00667B2B"/>
    <w:rsid w:val="0069369E"/>
    <w:rsid w:val="006A0759"/>
    <w:rsid w:val="006B4266"/>
    <w:rsid w:val="006C2898"/>
    <w:rsid w:val="006C69C5"/>
    <w:rsid w:val="006D66EF"/>
    <w:rsid w:val="006D675C"/>
    <w:rsid w:val="006E055F"/>
    <w:rsid w:val="006E67FA"/>
    <w:rsid w:val="006E6BCB"/>
    <w:rsid w:val="006F4805"/>
    <w:rsid w:val="007050E0"/>
    <w:rsid w:val="007451F7"/>
    <w:rsid w:val="007835A4"/>
    <w:rsid w:val="007928B5"/>
    <w:rsid w:val="007C5A35"/>
    <w:rsid w:val="007E2912"/>
    <w:rsid w:val="007E677B"/>
    <w:rsid w:val="008028FD"/>
    <w:rsid w:val="00811A79"/>
    <w:rsid w:val="008164A8"/>
    <w:rsid w:val="00835141"/>
    <w:rsid w:val="00852A5F"/>
    <w:rsid w:val="00880BC7"/>
    <w:rsid w:val="00891950"/>
    <w:rsid w:val="008D5359"/>
    <w:rsid w:val="008F301C"/>
    <w:rsid w:val="008F6F5E"/>
    <w:rsid w:val="009118A4"/>
    <w:rsid w:val="00913992"/>
    <w:rsid w:val="00920A39"/>
    <w:rsid w:val="00930076"/>
    <w:rsid w:val="00946A2F"/>
    <w:rsid w:val="00963952"/>
    <w:rsid w:val="0097438A"/>
    <w:rsid w:val="00983E23"/>
    <w:rsid w:val="009A0A71"/>
    <w:rsid w:val="009D11B6"/>
    <w:rsid w:val="009F0FC1"/>
    <w:rsid w:val="00A04B5A"/>
    <w:rsid w:val="00A1338E"/>
    <w:rsid w:val="00A27681"/>
    <w:rsid w:val="00A3522F"/>
    <w:rsid w:val="00A360F1"/>
    <w:rsid w:val="00A44381"/>
    <w:rsid w:val="00A60649"/>
    <w:rsid w:val="00A660FE"/>
    <w:rsid w:val="00AB2907"/>
    <w:rsid w:val="00AF11F1"/>
    <w:rsid w:val="00B22143"/>
    <w:rsid w:val="00B255A9"/>
    <w:rsid w:val="00B317F7"/>
    <w:rsid w:val="00B35C34"/>
    <w:rsid w:val="00B45480"/>
    <w:rsid w:val="00B539C9"/>
    <w:rsid w:val="00B53FC5"/>
    <w:rsid w:val="00B826EF"/>
    <w:rsid w:val="00B92A8C"/>
    <w:rsid w:val="00B93F3F"/>
    <w:rsid w:val="00BA1013"/>
    <w:rsid w:val="00BD463E"/>
    <w:rsid w:val="00BE7590"/>
    <w:rsid w:val="00C15A77"/>
    <w:rsid w:val="00C3421C"/>
    <w:rsid w:val="00C34C9B"/>
    <w:rsid w:val="00C51081"/>
    <w:rsid w:val="00C5225A"/>
    <w:rsid w:val="00C654E9"/>
    <w:rsid w:val="00C7453B"/>
    <w:rsid w:val="00C81506"/>
    <w:rsid w:val="00C816BC"/>
    <w:rsid w:val="00C913CD"/>
    <w:rsid w:val="00CC7E13"/>
    <w:rsid w:val="00CE189B"/>
    <w:rsid w:val="00CE6C74"/>
    <w:rsid w:val="00CF3A4D"/>
    <w:rsid w:val="00D04BA5"/>
    <w:rsid w:val="00D3565D"/>
    <w:rsid w:val="00D3715B"/>
    <w:rsid w:val="00D37182"/>
    <w:rsid w:val="00D5350B"/>
    <w:rsid w:val="00D5463D"/>
    <w:rsid w:val="00D775C3"/>
    <w:rsid w:val="00D81695"/>
    <w:rsid w:val="00D87E38"/>
    <w:rsid w:val="00DC47FE"/>
    <w:rsid w:val="00E040A9"/>
    <w:rsid w:val="00E07F7E"/>
    <w:rsid w:val="00E13605"/>
    <w:rsid w:val="00E312D8"/>
    <w:rsid w:val="00E31BA7"/>
    <w:rsid w:val="00E372FC"/>
    <w:rsid w:val="00E52741"/>
    <w:rsid w:val="00E52E5A"/>
    <w:rsid w:val="00E55855"/>
    <w:rsid w:val="00E622C7"/>
    <w:rsid w:val="00E72F7A"/>
    <w:rsid w:val="00E737E1"/>
    <w:rsid w:val="00E742C6"/>
    <w:rsid w:val="00E9250C"/>
    <w:rsid w:val="00E92A64"/>
    <w:rsid w:val="00E94B22"/>
    <w:rsid w:val="00EE1BD0"/>
    <w:rsid w:val="00EE59DC"/>
    <w:rsid w:val="00EE75B3"/>
    <w:rsid w:val="00EF7246"/>
    <w:rsid w:val="00F1461D"/>
    <w:rsid w:val="00F16E98"/>
    <w:rsid w:val="00F3069A"/>
    <w:rsid w:val="00F50CCC"/>
    <w:rsid w:val="00F55E0E"/>
    <w:rsid w:val="00F845A9"/>
    <w:rsid w:val="00F90975"/>
    <w:rsid w:val="00FA1EE7"/>
    <w:rsid w:val="00FA350E"/>
    <w:rsid w:val="00FB0658"/>
    <w:rsid w:val="00FC11A9"/>
    <w:rsid w:val="00FD2506"/>
    <w:rsid w:val="00FD38A3"/>
    <w:rsid w:val="00FD45AD"/>
    <w:rsid w:val="00FE47A5"/>
    <w:rsid w:val="00FF06BA"/>
    <w:rsid w:val="15059B37"/>
    <w:rsid w:val="1AFE7625"/>
    <w:rsid w:val="4FE8F0F5"/>
    <w:rsid w:val="5A4D624A"/>
    <w:rsid w:val="5B03E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mso-column-margin:3pt" inset="0,0,0,0"/>
    </o:shapedefaults>
    <o:shapelayout v:ext="edit">
      <o:idmap v:ext="edit" data="1"/>
    </o:shapelayout>
  </w:shapeDefaults>
  <w:doNotEmbedSmartTags/>
  <w:decimalSymbol w:val="."/>
  <w:listSeparator w:val=","/>
  <w14:docId w14:val="009E9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rFonts w:ascii="Cambria" w:eastAsia="Cambria" w:hAnsi="Cambria" w:cs="Cambria"/>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82"/>
    <w:rPr>
      <w:color w:val="0000FF"/>
      <w:u w:val="single"/>
    </w:rPr>
  </w:style>
  <w:style w:type="paragraph" w:customStyle="1" w:styleId="HeaderFooter">
    <w:name w:val="Header &amp; Footer"/>
    <w:autoRedefine/>
    <w:pPr>
      <w:tabs>
        <w:tab w:val="right" w:pos="9020"/>
      </w:tabs>
    </w:pPr>
    <w:rPr>
      <w:rFonts w:ascii="Helvetica" w:eastAsia="Arial Unicode MS" w:hAnsi="Helvetica" w:cs="Arial Unicode MS"/>
      <w:color w:val="000000"/>
      <w:sz w:val="24"/>
      <w:szCs w:val="24"/>
      <w:lang w:eastAsia="en-US"/>
    </w:rPr>
  </w:style>
  <w:style w:type="character" w:customStyle="1" w:styleId="Link">
    <w:name w:val="Link"/>
    <w:rPr>
      <w:color w:val="0000FF"/>
      <w:u w:val="single" w:color="0000FF"/>
    </w:rPr>
  </w:style>
  <w:style w:type="character" w:customStyle="1" w:styleId="Hyperlink0">
    <w:name w:val="Hyperlink.0"/>
    <w:rPr>
      <w:sz w:val="22"/>
      <w:szCs w:val="22"/>
    </w:r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lang w:eastAsia="en-US"/>
    </w:rPr>
  </w:style>
  <w:style w:type="paragraph" w:styleId="BalloonText">
    <w:name w:val="Balloon Text"/>
    <w:basedOn w:val="Normal"/>
    <w:link w:val="BalloonTextChar"/>
    <w:locked/>
    <w:rsid w:val="007E2912"/>
    <w:rPr>
      <w:rFonts w:ascii="Lucida Grande" w:hAnsi="Lucida Grande" w:cs="Lucida Grande"/>
      <w:sz w:val="18"/>
      <w:szCs w:val="18"/>
    </w:rPr>
  </w:style>
  <w:style w:type="character" w:customStyle="1" w:styleId="BalloonTextChar">
    <w:name w:val="Balloon Text Char"/>
    <w:link w:val="BalloonText"/>
    <w:rsid w:val="007E2912"/>
    <w:rPr>
      <w:rFonts w:ascii="Lucida Grande" w:eastAsia="Cambria" w:hAnsi="Lucida Grande" w:cs="Lucida Grande"/>
      <w:color w:val="000000"/>
      <w:sz w:val="18"/>
      <w:szCs w:val="18"/>
      <w:u w:color="000000"/>
    </w:rPr>
  </w:style>
  <w:style w:type="character" w:styleId="CommentReference">
    <w:name w:val="annotation reference"/>
    <w:locked/>
    <w:rsid w:val="009118A4"/>
    <w:rPr>
      <w:sz w:val="16"/>
      <w:szCs w:val="16"/>
    </w:rPr>
  </w:style>
  <w:style w:type="paragraph" w:styleId="CommentText">
    <w:name w:val="annotation text"/>
    <w:basedOn w:val="Normal"/>
    <w:link w:val="CommentTextChar"/>
    <w:locked/>
    <w:rsid w:val="009118A4"/>
    <w:rPr>
      <w:sz w:val="20"/>
      <w:szCs w:val="20"/>
    </w:rPr>
  </w:style>
  <w:style w:type="character" w:customStyle="1" w:styleId="CommentTextChar">
    <w:name w:val="Comment Text Char"/>
    <w:link w:val="CommentText"/>
    <w:rsid w:val="009118A4"/>
    <w:rPr>
      <w:rFonts w:ascii="Cambria" w:eastAsia="Cambria" w:hAnsi="Cambria" w:cs="Cambria"/>
      <w:color w:val="000000"/>
      <w:u w:color="000000"/>
    </w:rPr>
  </w:style>
  <w:style w:type="paragraph" w:styleId="CommentSubject">
    <w:name w:val="annotation subject"/>
    <w:basedOn w:val="CommentText"/>
    <w:next w:val="CommentText"/>
    <w:link w:val="CommentSubjectChar"/>
    <w:locked/>
    <w:rsid w:val="009118A4"/>
    <w:rPr>
      <w:b/>
      <w:bCs/>
    </w:rPr>
  </w:style>
  <w:style w:type="character" w:customStyle="1" w:styleId="CommentSubjectChar">
    <w:name w:val="Comment Subject Char"/>
    <w:link w:val="CommentSubject"/>
    <w:rsid w:val="009118A4"/>
    <w:rPr>
      <w:rFonts w:ascii="Cambria" w:eastAsia="Cambria" w:hAnsi="Cambria" w:cs="Cambria"/>
      <w:b/>
      <w:bCs/>
      <w:color w:val="000000"/>
      <w:u w:color="000000"/>
    </w:rPr>
  </w:style>
  <w:style w:type="paragraph" w:customStyle="1" w:styleId="DarkList-Accent31">
    <w:name w:val="Dark List - Accent 31"/>
    <w:hidden/>
    <w:uiPriority w:val="71"/>
    <w:rsid w:val="001E58E1"/>
    <w:rPr>
      <w:rFonts w:ascii="Cambria" w:eastAsia="Cambria" w:hAnsi="Cambria" w:cs="Cambria"/>
      <w:color w:val="000000"/>
      <w:sz w:val="24"/>
      <w:szCs w:val="24"/>
      <w:u w:color="000000"/>
      <w:lang w:eastAsia="en-US"/>
    </w:rPr>
  </w:style>
  <w:style w:type="character" w:styleId="FollowedHyperlink">
    <w:name w:val="FollowedHyperlink"/>
    <w:locked/>
    <w:rsid w:val="001B4CE5"/>
    <w:rPr>
      <w:color w:val="800080"/>
      <w:u w:val="single"/>
    </w:rPr>
  </w:style>
  <w:style w:type="paragraph" w:styleId="Revision">
    <w:name w:val="Revision"/>
    <w:hidden/>
    <w:uiPriority w:val="71"/>
    <w:semiHidden/>
    <w:rsid w:val="005F5E14"/>
    <w:rPr>
      <w:rFonts w:ascii="Cambria" w:eastAsia="Cambria" w:hAnsi="Cambria" w:cs="Cambria"/>
      <w:color w:val="000000"/>
      <w:sz w:val="24"/>
      <w:szCs w:val="24"/>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rFonts w:ascii="Cambria" w:eastAsia="Cambria" w:hAnsi="Cambria" w:cs="Cambria"/>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82"/>
    <w:rPr>
      <w:color w:val="0000FF"/>
      <w:u w:val="single"/>
    </w:rPr>
  </w:style>
  <w:style w:type="paragraph" w:customStyle="1" w:styleId="HeaderFooter">
    <w:name w:val="Header &amp; Footer"/>
    <w:autoRedefine/>
    <w:pPr>
      <w:tabs>
        <w:tab w:val="right" w:pos="9020"/>
      </w:tabs>
    </w:pPr>
    <w:rPr>
      <w:rFonts w:ascii="Helvetica" w:eastAsia="Arial Unicode MS" w:hAnsi="Helvetica" w:cs="Arial Unicode MS"/>
      <w:color w:val="000000"/>
      <w:sz w:val="24"/>
      <w:szCs w:val="24"/>
      <w:lang w:eastAsia="en-US"/>
    </w:rPr>
  </w:style>
  <w:style w:type="character" w:customStyle="1" w:styleId="Link">
    <w:name w:val="Link"/>
    <w:rPr>
      <w:color w:val="0000FF"/>
      <w:u w:val="single" w:color="0000FF"/>
    </w:rPr>
  </w:style>
  <w:style w:type="character" w:customStyle="1" w:styleId="Hyperlink0">
    <w:name w:val="Hyperlink.0"/>
    <w:rPr>
      <w:sz w:val="22"/>
      <w:szCs w:val="22"/>
    </w:r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lang w:eastAsia="en-US"/>
    </w:rPr>
  </w:style>
  <w:style w:type="paragraph" w:styleId="BalloonText">
    <w:name w:val="Balloon Text"/>
    <w:basedOn w:val="Normal"/>
    <w:link w:val="BalloonTextChar"/>
    <w:locked/>
    <w:rsid w:val="007E2912"/>
    <w:rPr>
      <w:rFonts w:ascii="Lucida Grande" w:hAnsi="Lucida Grande" w:cs="Lucida Grande"/>
      <w:sz w:val="18"/>
      <w:szCs w:val="18"/>
    </w:rPr>
  </w:style>
  <w:style w:type="character" w:customStyle="1" w:styleId="BalloonTextChar">
    <w:name w:val="Balloon Text Char"/>
    <w:link w:val="BalloonText"/>
    <w:rsid w:val="007E2912"/>
    <w:rPr>
      <w:rFonts w:ascii="Lucida Grande" w:eastAsia="Cambria" w:hAnsi="Lucida Grande" w:cs="Lucida Grande"/>
      <w:color w:val="000000"/>
      <w:sz w:val="18"/>
      <w:szCs w:val="18"/>
      <w:u w:color="000000"/>
    </w:rPr>
  </w:style>
  <w:style w:type="character" w:styleId="CommentReference">
    <w:name w:val="annotation reference"/>
    <w:locked/>
    <w:rsid w:val="009118A4"/>
    <w:rPr>
      <w:sz w:val="16"/>
      <w:szCs w:val="16"/>
    </w:rPr>
  </w:style>
  <w:style w:type="paragraph" w:styleId="CommentText">
    <w:name w:val="annotation text"/>
    <w:basedOn w:val="Normal"/>
    <w:link w:val="CommentTextChar"/>
    <w:locked/>
    <w:rsid w:val="009118A4"/>
    <w:rPr>
      <w:sz w:val="20"/>
      <w:szCs w:val="20"/>
    </w:rPr>
  </w:style>
  <w:style w:type="character" w:customStyle="1" w:styleId="CommentTextChar">
    <w:name w:val="Comment Text Char"/>
    <w:link w:val="CommentText"/>
    <w:rsid w:val="009118A4"/>
    <w:rPr>
      <w:rFonts w:ascii="Cambria" w:eastAsia="Cambria" w:hAnsi="Cambria" w:cs="Cambria"/>
      <w:color w:val="000000"/>
      <w:u w:color="000000"/>
    </w:rPr>
  </w:style>
  <w:style w:type="paragraph" w:styleId="CommentSubject">
    <w:name w:val="annotation subject"/>
    <w:basedOn w:val="CommentText"/>
    <w:next w:val="CommentText"/>
    <w:link w:val="CommentSubjectChar"/>
    <w:locked/>
    <w:rsid w:val="009118A4"/>
    <w:rPr>
      <w:b/>
      <w:bCs/>
    </w:rPr>
  </w:style>
  <w:style w:type="character" w:customStyle="1" w:styleId="CommentSubjectChar">
    <w:name w:val="Comment Subject Char"/>
    <w:link w:val="CommentSubject"/>
    <w:rsid w:val="009118A4"/>
    <w:rPr>
      <w:rFonts w:ascii="Cambria" w:eastAsia="Cambria" w:hAnsi="Cambria" w:cs="Cambria"/>
      <w:b/>
      <w:bCs/>
      <w:color w:val="000000"/>
      <w:u w:color="000000"/>
    </w:rPr>
  </w:style>
  <w:style w:type="paragraph" w:customStyle="1" w:styleId="DarkList-Accent31">
    <w:name w:val="Dark List - Accent 31"/>
    <w:hidden/>
    <w:uiPriority w:val="71"/>
    <w:rsid w:val="001E58E1"/>
    <w:rPr>
      <w:rFonts w:ascii="Cambria" w:eastAsia="Cambria" w:hAnsi="Cambria" w:cs="Cambria"/>
      <w:color w:val="000000"/>
      <w:sz w:val="24"/>
      <w:szCs w:val="24"/>
      <w:u w:color="000000"/>
      <w:lang w:eastAsia="en-US"/>
    </w:rPr>
  </w:style>
  <w:style w:type="character" w:styleId="FollowedHyperlink">
    <w:name w:val="FollowedHyperlink"/>
    <w:locked/>
    <w:rsid w:val="001B4CE5"/>
    <w:rPr>
      <w:color w:val="800080"/>
      <w:u w:val="single"/>
    </w:rPr>
  </w:style>
  <w:style w:type="paragraph" w:styleId="Revision">
    <w:name w:val="Revision"/>
    <w:hidden/>
    <w:uiPriority w:val="71"/>
    <w:semiHidden/>
    <w:rsid w:val="005F5E14"/>
    <w:rPr>
      <w:rFonts w:ascii="Cambria" w:eastAsia="Cambria" w:hAnsi="Cambria" w:cs="Cambria"/>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55434254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hyperlink" Target="https://www.arcadia.earth/" TargetMode="External"/><Relationship Id="rId13" Type="http://schemas.openxmlformats.org/officeDocument/2006/relationships/hyperlink" Target="https://pro.focusrite.com/" TargetMode="External"/><Relationship Id="rId14" Type="http://schemas.openxmlformats.org/officeDocument/2006/relationships/hyperlink" Target="https://pro.focusrite.com/category/audiooverip" TargetMode="External"/><Relationship Id="rId15" Type="http://schemas.openxmlformats.org/officeDocument/2006/relationships/hyperlink" Target="https://pro.focusrite.com/category/audiooverip/item/rednet-a16r" TargetMode="External"/><Relationship Id="rId16" Type="http://schemas.openxmlformats.org/officeDocument/2006/relationships/hyperlink" Target="http://pro.focusrite.com" TargetMode="External"/><Relationship Id="rId17" Type="http://schemas.openxmlformats.org/officeDocument/2006/relationships/hyperlink" Target="mailto:dan.hughley@focusrite.com" TargetMode="External"/><Relationship Id="rId18" Type="http://schemas.openxmlformats.org/officeDocument/2006/relationships/hyperlink" Target="mailto:robert@clynemedia.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724</Words>
  <Characters>4132</Characters>
  <Application>Microsoft Macintosh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Harvey</dc:creator>
  <cp:keywords/>
  <cp:lastModifiedBy>Thomas D. Schreck</cp:lastModifiedBy>
  <cp:revision>8</cp:revision>
  <dcterms:created xsi:type="dcterms:W3CDTF">2019-11-21T22:54:00Z</dcterms:created>
  <dcterms:modified xsi:type="dcterms:W3CDTF">2020-01-24T22:09:00Z</dcterms:modified>
</cp:coreProperties>
</file>