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645B34" w:rsidRDefault="00FD59FE">
      <w:pPr>
        <w:pStyle w:val="Body"/>
        <w:tabs>
          <w:tab w:val="left" w:pos="8550"/>
        </w:tabs>
        <w:spacing w:line="360" w:lineRule="auto"/>
        <w:jc w:val="center"/>
        <w:rPr>
          <w:b/>
          <w:bCs/>
        </w:rPr>
      </w:pPr>
    </w:p>
    <w:p w14:paraId="4BAE9F48" w14:textId="77777777" w:rsidR="00FD59FE" w:rsidRPr="00645B34" w:rsidRDefault="00FD59FE">
      <w:pPr>
        <w:pStyle w:val="Body"/>
        <w:tabs>
          <w:tab w:val="left" w:pos="8550"/>
        </w:tabs>
        <w:spacing w:line="360" w:lineRule="auto"/>
        <w:jc w:val="center"/>
        <w:rPr>
          <w:b/>
          <w:bCs/>
        </w:rPr>
      </w:pPr>
    </w:p>
    <w:p w14:paraId="05215FA8" w14:textId="77777777" w:rsidR="00FD59FE" w:rsidRPr="00645B34" w:rsidRDefault="002A170B">
      <w:pPr>
        <w:pStyle w:val="Body"/>
        <w:tabs>
          <w:tab w:val="left" w:pos="8550"/>
        </w:tabs>
        <w:spacing w:line="360" w:lineRule="auto"/>
        <w:jc w:val="center"/>
        <w:rPr>
          <w:b/>
          <w:bCs/>
        </w:rPr>
      </w:pPr>
      <w:r w:rsidRPr="00645B34">
        <w:rPr>
          <w:b/>
          <w:bCs/>
        </w:rPr>
        <w:t>PRESS RELEASE</w:t>
      </w:r>
    </w:p>
    <w:p w14:paraId="6C5F62FB" w14:textId="77777777" w:rsidR="00FD59FE" w:rsidRPr="00645B34" w:rsidRDefault="002A170B">
      <w:pPr>
        <w:pStyle w:val="Body"/>
        <w:tabs>
          <w:tab w:val="left" w:pos="8550"/>
        </w:tabs>
        <w:spacing w:line="360" w:lineRule="auto"/>
        <w:jc w:val="center"/>
      </w:pPr>
      <w:r w:rsidRPr="00645B34">
        <w:t>Contact: Clyne Media, Inc.</w:t>
      </w:r>
    </w:p>
    <w:p w14:paraId="226524CE" w14:textId="77777777" w:rsidR="00FD59FE" w:rsidRPr="00645B34" w:rsidRDefault="002A170B">
      <w:pPr>
        <w:pStyle w:val="Body"/>
        <w:tabs>
          <w:tab w:val="left" w:pos="8550"/>
        </w:tabs>
        <w:spacing w:line="360" w:lineRule="auto"/>
        <w:jc w:val="center"/>
      </w:pPr>
      <w:r w:rsidRPr="00645B34">
        <w:t>Tel: (615) 662-1616</w:t>
      </w:r>
    </w:p>
    <w:p w14:paraId="7EDA6B96" w14:textId="77777777" w:rsidR="00FD59FE" w:rsidRPr="00645B34" w:rsidRDefault="00FD59FE">
      <w:pPr>
        <w:pStyle w:val="Body"/>
        <w:tabs>
          <w:tab w:val="left" w:pos="8550"/>
        </w:tabs>
        <w:spacing w:line="360" w:lineRule="auto"/>
        <w:jc w:val="center"/>
        <w:rPr>
          <w:b/>
          <w:bCs/>
        </w:rPr>
      </w:pPr>
    </w:p>
    <w:p w14:paraId="1C5E6024" w14:textId="77777777" w:rsidR="00FD59FE" w:rsidRPr="00645B34" w:rsidRDefault="002A170B">
      <w:pPr>
        <w:pStyle w:val="Body"/>
        <w:tabs>
          <w:tab w:val="left" w:pos="8550"/>
        </w:tabs>
        <w:spacing w:line="360" w:lineRule="auto"/>
        <w:jc w:val="center"/>
        <w:rPr>
          <w:b/>
          <w:bCs/>
        </w:rPr>
      </w:pPr>
      <w:r w:rsidRPr="00645B34">
        <w:rPr>
          <w:b/>
          <w:bCs/>
        </w:rPr>
        <w:t>FOR IMMEDIATE RELEASE</w:t>
      </w:r>
    </w:p>
    <w:p w14:paraId="6B9B0849" w14:textId="77777777" w:rsidR="00FD59FE" w:rsidRPr="00645B34" w:rsidRDefault="00FD59FE">
      <w:pPr>
        <w:pStyle w:val="Body"/>
        <w:tabs>
          <w:tab w:val="left" w:pos="8550"/>
        </w:tabs>
        <w:spacing w:line="360" w:lineRule="auto"/>
        <w:sectPr w:rsidR="00FD59FE" w:rsidRPr="00645B34">
          <w:headerReference w:type="default" r:id="rId6"/>
          <w:footerReference w:type="default" r:id="rId7"/>
          <w:pgSz w:w="12240" w:h="15840"/>
          <w:pgMar w:top="1440" w:right="1080" w:bottom="1440" w:left="1080" w:header="720" w:footer="1440" w:gutter="0"/>
          <w:cols w:space="720"/>
        </w:sectPr>
      </w:pPr>
    </w:p>
    <w:p w14:paraId="3599D61A" w14:textId="77777777" w:rsidR="00FD59FE" w:rsidRPr="00645B34" w:rsidRDefault="00FD59FE">
      <w:pPr>
        <w:pStyle w:val="Body"/>
        <w:tabs>
          <w:tab w:val="left" w:pos="8550"/>
        </w:tabs>
        <w:spacing w:line="360" w:lineRule="auto"/>
        <w:rPr>
          <w:b/>
          <w:bCs/>
          <w:sz w:val="28"/>
          <w:szCs w:val="28"/>
        </w:rPr>
      </w:pPr>
    </w:p>
    <w:p w14:paraId="69B76767" w14:textId="38B047BE" w:rsidR="00FD59FE" w:rsidRPr="00645B34" w:rsidRDefault="00645B34" w:rsidP="003F2B0B">
      <w:pPr>
        <w:pStyle w:val="Body"/>
        <w:tabs>
          <w:tab w:val="left" w:pos="8550"/>
        </w:tabs>
        <w:spacing w:line="360" w:lineRule="auto"/>
        <w:jc w:val="center"/>
        <w:rPr>
          <w:b/>
          <w:bCs/>
          <w:sz w:val="28"/>
          <w:szCs w:val="28"/>
        </w:rPr>
      </w:pPr>
      <w:r w:rsidRPr="00645B34">
        <w:rPr>
          <w:b/>
          <w:bCs/>
          <w:sz w:val="28"/>
          <w:szCs w:val="28"/>
        </w:rPr>
        <w:t xml:space="preserve">Top Mumbai studio explores new verticals with </w:t>
      </w:r>
      <w:proofErr w:type="spellStart"/>
      <w:r w:rsidRPr="00645B34">
        <w:rPr>
          <w:b/>
          <w:bCs/>
          <w:sz w:val="28"/>
          <w:szCs w:val="28"/>
        </w:rPr>
        <w:t>Genelec</w:t>
      </w:r>
      <w:proofErr w:type="spellEnd"/>
      <w:r w:rsidRPr="00645B34">
        <w:rPr>
          <w:b/>
          <w:bCs/>
          <w:sz w:val="28"/>
          <w:szCs w:val="28"/>
        </w:rPr>
        <w:t xml:space="preserve"> </w:t>
      </w:r>
      <w:proofErr w:type="gramStart"/>
      <w:r w:rsidRPr="00645B34">
        <w:rPr>
          <w:b/>
          <w:bCs/>
          <w:sz w:val="28"/>
          <w:szCs w:val="28"/>
        </w:rPr>
        <w:t>monitors</w:t>
      </w:r>
      <w:proofErr w:type="gramEnd"/>
    </w:p>
    <w:p w14:paraId="2CC33AD2" w14:textId="2F35EF52" w:rsidR="00FD59FE" w:rsidRPr="00645B34" w:rsidRDefault="00FD59FE">
      <w:pPr>
        <w:pStyle w:val="Body"/>
        <w:spacing w:line="360" w:lineRule="auto"/>
        <w:rPr>
          <w:color w:val="000000" w:themeColor="text1"/>
        </w:rPr>
      </w:pPr>
    </w:p>
    <w:p w14:paraId="5B7FBDE7" w14:textId="7C3D33D7" w:rsidR="00645B34" w:rsidRPr="00645B34" w:rsidRDefault="002A170B" w:rsidP="00645B34">
      <w:pPr>
        <w:pStyle w:val="Body"/>
        <w:spacing w:line="360" w:lineRule="auto"/>
        <w:rPr>
          <w:color w:val="000000" w:themeColor="text1"/>
        </w:rPr>
      </w:pPr>
      <w:r w:rsidRPr="00645B34">
        <w:rPr>
          <w:i/>
          <w:iCs/>
          <w:color w:val="000000" w:themeColor="text1"/>
        </w:rPr>
        <w:t xml:space="preserve">NATICK, MA, </w:t>
      </w:r>
      <w:r w:rsidR="00D8366E" w:rsidRPr="00645B34">
        <w:rPr>
          <w:i/>
          <w:iCs/>
          <w:color w:val="000000" w:themeColor="text1"/>
        </w:rPr>
        <w:t>April</w:t>
      </w:r>
      <w:r w:rsidR="003F2B0B" w:rsidRPr="00645B34">
        <w:rPr>
          <w:i/>
          <w:iCs/>
          <w:color w:val="000000" w:themeColor="text1"/>
        </w:rPr>
        <w:t xml:space="preserve"> </w:t>
      </w:r>
      <w:r w:rsidR="00645B34" w:rsidRPr="00645B34">
        <w:rPr>
          <w:i/>
          <w:iCs/>
          <w:color w:val="000000" w:themeColor="text1"/>
        </w:rPr>
        <w:t>18</w:t>
      </w:r>
      <w:r w:rsidRPr="00645B34">
        <w:rPr>
          <w:i/>
          <w:iCs/>
          <w:color w:val="000000" w:themeColor="text1"/>
        </w:rPr>
        <w:t>, 202</w:t>
      </w:r>
      <w:r w:rsidR="00D9623C" w:rsidRPr="00645B34">
        <w:rPr>
          <w:i/>
          <w:iCs/>
          <w:color w:val="000000" w:themeColor="text1"/>
        </w:rPr>
        <w:t>3</w:t>
      </w:r>
      <w:r w:rsidRPr="00645B34">
        <w:rPr>
          <w:i/>
          <w:iCs/>
          <w:color w:val="000000" w:themeColor="text1"/>
        </w:rPr>
        <w:t xml:space="preserve"> </w:t>
      </w:r>
      <w:r w:rsidRPr="00645B34">
        <w:rPr>
          <w:color w:val="000000" w:themeColor="text1"/>
        </w:rPr>
        <w:t>—</w:t>
      </w:r>
      <w:r w:rsidR="00645B34" w:rsidRPr="00645B34">
        <w:rPr>
          <w:b/>
          <w:bCs/>
          <w:color w:val="000000" w:themeColor="text1"/>
        </w:rPr>
        <w:t xml:space="preserve"> </w:t>
      </w:r>
      <w:hyperlink r:id="rId8" w:history="1">
        <w:r w:rsidR="00645B34" w:rsidRPr="00645B34">
          <w:rPr>
            <w:rStyle w:val="Hyperlink"/>
          </w:rPr>
          <w:t>BOING Recording Studios</w:t>
        </w:r>
      </w:hyperlink>
      <w:r w:rsidR="00645B34" w:rsidRPr="00645B34">
        <w:rPr>
          <w:color w:val="000000" w:themeColor="text1"/>
        </w:rPr>
        <w:t xml:space="preserve"> has expanded and future-proofed its Mumbai facility with two extra rooms, to handle both stereo and immersive projects. While a variety of options were explored for the new spaces, it was the combination of </w:t>
      </w:r>
      <w:proofErr w:type="spellStart"/>
      <w:r w:rsidR="00645B34" w:rsidRPr="00645B34">
        <w:rPr>
          <w:color w:val="000000" w:themeColor="text1"/>
        </w:rPr>
        <w:t>Genelec</w:t>
      </w:r>
      <w:proofErr w:type="spellEnd"/>
      <w:r w:rsidR="00645B34" w:rsidRPr="00645B34">
        <w:rPr>
          <w:color w:val="000000" w:themeColor="text1"/>
        </w:rPr>
        <w:t xml:space="preserve"> Smart Active Monitors and 9301B multichannel digital audio interface that delivered the ideal hybrid monitoring solution for the studio.</w:t>
      </w:r>
    </w:p>
    <w:p w14:paraId="4EA52900" w14:textId="77777777" w:rsidR="00645B34" w:rsidRPr="00645B34" w:rsidRDefault="00645B34" w:rsidP="00645B34">
      <w:pPr>
        <w:pStyle w:val="Body"/>
        <w:spacing w:line="360" w:lineRule="auto"/>
        <w:rPr>
          <w:color w:val="000000" w:themeColor="text1"/>
        </w:rPr>
      </w:pPr>
    </w:p>
    <w:p w14:paraId="3122B5EC" w14:textId="77777777" w:rsidR="00645B34" w:rsidRPr="00645B34" w:rsidRDefault="00645B34" w:rsidP="00645B34">
      <w:pPr>
        <w:pStyle w:val="Body"/>
        <w:spacing w:line="360" w:lineRule="auto"/>
        <w:rPr>
          <w:bCs/>
          <w:color w:val="000000" w:themeColor="text1"/>
        </w:rPr>
      </w:pPr>
      <w:r w:rsidRPr="00645B34">
        <w:rPr>
          <w:bCs/>
          <w:color w:val="000000" w:themeColor="text1"/>
        </w:rPr>
        <w:t xml:space="preserve">Founded in 2013 by Mayur </w:t>
      </w:r>
      <w:proofErr w:type="spellStart"/>
      <w:r w:rsidRPr="00645B34">
        <w:rPr>
          <w:bCs/>
          <w:color w:val="000000" w:themeColor="text1"/>
        </w:rPr>
        <w:t>Tekchandaney</w:t>
      </w:r>
      <w:proofErr w:type="spellEnd"/>
      <w:r w:rsidRPr="00645B34">
        <w:rPr>
          <w:bCs/>
          <w:color w:val="000000" w:themeColor="text1"/>
        </w:rPr>
        <w:t xml:space="preserve"> and </w:t>
      </w:r>
      <w:proofErr w:type="spellStart"/>
      <w:r w:rsidRPr="00645B34">
        <w:rPr>
          <w:bCs/>
          <w:color w:val="000000" w:themeColor="text1"/>
        </w:rPr>
        <w:t>Jiten</w:t>
      </w:r>
      <w:proofErr w:type="spellEnd"/>
      <w:r w:rsidRPr="00645B34">
        <w:rPr>
          <w:bCs/>
          <w:color w:val="000000" w:themeColor="text1"/>
        </w:rPr>
        <w:t xml:space="preserve"> Solanki, BOING has been an active player in Mumbai’s vibrant studio market, working closely with </w:t>
      </w:r>
      <w:proofErr w:type="gramStart"/>
      <w:r w:rsidRPr="00645B34">
        <w:rPr>
          <w:bCs/>
          <w:color w:val="000000" w:themeColor="text1"/>
        </w:rPr>
        <w:t>a number of</w:t>
      </w:r>
      <w:proofErr w:type="gramEnd"/>
      <w:r w:rsidRPr="00645B34">
        <w:rPr>
          <w:bCs/>
          <w:color w:val="000000" w:themeColor="text1"/>
        </w:rPr>
        <w:t xml:space="preserve"> advertising production houses. With acoustic design by the legendary Sam Toyoshima, BOING started life with two recording suites. Its flagship main production studio, Studio One, is equipped with </w:t>
      </w:r>
      <w:proofErr w:type="spellStart"/>
      <w:r w:rsidRPr="00645B34">
        <w:rPr>
          <w:bCs/>
          <w:color w:val="000000" w:themeColor="text1"/>
        </w:rPr>
        <w:t>Genelec</w:t>
      </w:r>
      <w:proofErr w:type="spellEnd"/>
      <w:r w:rsidRPr="00645B34">
        <w:rPr>
          <w:bCs/>
          <w:color w:val="000000" w:themeColor="text1"/>
        </w:rPr>
        <w:t xml:space="preserve"> </w:t>
      </w:r>
      <w:hyperlink r:id="rId9" w:history="1">
        <w:r w:rsidRPr="00645B34">
          <w:rPr>
            <w:rStyle w:val="Hyperlink"/>
            <w:bCs/>
          </w:rPr>
          <w:t>1038CF</w:t>
        </w:r>
      </w:hyperlink>
      <w:r w:rsidRPr="00645B34">
        <w:rPr>
          <w:bCs/>
          <w:color w:val="000000" w:themeColor="text1"/>
        </w:rPr>
        <w:t xml:space="preserve"> main monitors paired with a </w:t>
      </w:r>
      <w:hyperlink r:id="rId10" w:history="1">
        <w:r w:rsidRPr="00645B34">
          <w:rPr>
            <w:rStyle w:val="Hyperlink"/>
            <w:bCs/>
          </w:rPr>
          <w:t>7071</w:t>
        </w:r>
      </w:hyperlink>
      <w:r w:rsidRPr="00645B34">
        <w:rPr>
          <w:bCs/>
          <w:color w:val="000000" w:themeColor="text1"/>
        </w:rPr>
        <w:t xml:space="preserve"> subwoofer and </w:t>
      </w:r>
      <w:hyperlink r:id="rId11" w:history="1">
        <w:r w:rsidRPr="00645B34">
          <w:rPr>
            <w:rStyle w:val="Hyperlink"/>
            <w:bCs/>
          </w:rPr>
          <w:t>8341</w:t>
        </w:r>
      </w:hyperlink>
      <w:r w:rsidRPr="00645B34">
        <w:rPr>
          <w:bCs/>
          <w:color w:val="000000" w:themeColor="text1"/>
        </w:rPr>
        <w:t>s for nearfields. Meanwhile, Studio Two was created to be a workhorse space to handle down edits and occasional tracking.</w:t>
      </w:r>
    </w:p>
    <w:p w14:paraId="1BA9FF2B" w14:textId="77777777" w:rsidR="00645B34" w:rsidRPr="00645B34" w:rsidRDefault="00645B34" w:rsidP="00645B34">
      <w:pPr>
        <w:pStyle w:val="Body"/>
        <w:spacing w:line="360" w:lineRule="auto"/>
        <w:rPr>
          <w:bCs/>
          <w:color w:val="000000" w:themeColor="text1"/>
        </w:rPr>
      </w:pPr>
    </w:p>
    <w:p w14:paraId="63AEE5B1" w14:textId="47EF3123" w:rsidR="00645B34" w:rsidRPr="00645B34" w:rsidRDefault="00645B34" w:rsidP="00645B34">
      <w:pPr>
        <w:pStyle w:val="Body"/>
        <w:spacing w:line="360" w:lineRule="auto"/>
        <w:rPr>
          <w:bCs/>
          <w:color w:val="000000" w:themeColor="text1"/>
        </w:rPr>
      </w:pPr>
      <w:r w:rsidRPr="00645B34">
        <w:rPr>
          <w:bCs/>
          <w:color w:val="000000" w:themeColor="text1"/>
        </w:rPr>
        <w:t xml:space="preserve">“When we started, we were a one-of-a-kind modest recording studio, with a pool of excellent talent,” recalls </w:t>
      </w:r>
      <w:proofErr w:type="spellStart"/>
      <w:r w:rsidRPr="00645B34">
        <w:rPr>
          <w:bCs/>
          <w:color w:val="000000" w:themeColor="text1"/>
        </w:rPr>
        <w:t>Jiten</w:t>
      </w:r>
      <w:proofErr w:type="spellEnd"/>
      <w:r w:rsidRPr="00645B34">
        <w:rPr>
          <w:bCs/>
          <w:color w:val="000000" w:themeColor="text1"/>
        </w:rPr>
        <w:t xml:space="preserve"> Solanki – CEO and senior engineer at BOING. “We were easily able to cater to our clients’ requirements. As time passed by and requirements grew, we </w:t>
      </w:r>
      <w:r w:rsidR="00837E5C">
        <w:rPr>
          <w:bCs/>
          <w:color w:val="000000" w:themeColor="text1"/>
        </w:rPr>
        <w:t>realized</w:t>
      </w:r>
      <w:r w:rsidRPr="00645B34">
        <w:rPr>
          <w:bCs/>
          <w:color w:val="000000" w:themeColor="text1"/>
        </w:rPr>
        <w:t xml:space="preserve"> that we desperately needed more studios. Post the disruption of COVID, in early 2022, we were presented with an opportunity to expand our facility, on a higher floor in the same building.”</w:t>
      </w:r>
    </w:p>
    <w:p w14:paraId="47AEA5AC" w14:textId="77777777" w:rsidR="00645B34" w:rsidRPr="00645B34" w:rsidRDefault="00645B34" w:rsidP="00645B34">
      <w:pPr>
        <w:pStyle w:val="Body"/>
        <w:spacing w:line="360" w:lineRule="auto"/>
        <w:rPr>
          <w:bCs/>
          <w:color w:val="000000" w:themeColor="text1"/>
        </w:rPr>
      </w:pPr>
    </w:p>
    <w:p w14:paraId="12168051" w14:textId="77777777" w:rsidR="00645B34" w:rsidRPr="00645B34" w:rsidRDefault="00645B34" w:rsidP="00645B34">
      <w:pPr>
        <w:pStyle w:val="Body"/>
        <w:spacing w:line="360" w:lineRule="auto"/>
        <w:rPr>
          <w:bCs/>
          <w:color w:val="000000" w:themeColor="text1"/>
        </w:rPr>
      </w:pPr>
      <w:r w:rsidRPr="00645B34">
        <w:rPr>
          <w:bCs/>
          <w:color w:val="000000" w:themeColor="text1"/>
        </w:rPr>
        <w:lastRenderedPageBreak/>
        <w:t>While the need for more space was demanded by existing clients, it was the experiences from the pandemic that led to a new direction for the studio. “The disruption of COVID taught us that we needed to build another vertical in our business model, something complementing our advertising work,” explains Solanki. “</w:t>
      </w:r>
      <w:proofErr w:type="gramStart"/>
      <w:r w:rsidRPr="00645B34">
        <w:rPr>
          <w:bCs/>
          <w:color w:val="000000" w:themeColor="text1"/>
        </w:rPr>
        <w:t>So</w:t>
      </w:r>
      <w:proofErr w:type="gramEnd"/>
      <w:r w:rsidRPr="00645B34">
        <w:rPr>
          <w:bCs/>
          <w:color w:val="000000" w:themeColor="text1"/>
        </w:rPr>
        <w:t xml:space="preserve"> we decided that in the expansion project, we’d make one of the two new studios an Atmos room. The room would be able to do OTT broadcast work along with advertising.”</w:t>
      </w:r>
    </w:p>
    <w:p w14:paraId="04456C2F" w14:textId="77777777" w:rsidR="00645B34" w:rsidRPr="00645B34" w:rsidRDefault="00645B34" w:rsidP="00645B34">
      <w:pPr>
        <w:pStyle w:val="Body"/>
        <w:spacing w:line="360" w:lineRule="auto"/>
        <w:rPr>
          <w:bCs/>
          <w:color w:val="000000" w:themeColor="text1"/>
        </w:rPr>
      </w:pPr>
    </w:p>
    <w:p w14:paraId="765408DC" w14:textId="77777777" w:rsidR="00645B34" w:rsidRPr="00645B34" w:rsidRDefault="00645B34" w:rsidP="00645B34">
      <w:pPr>
        <w:pStyle w:val="Body"/>
        <w:spacing w:line="360" w:lineRule="auto"/>
        <w:rPr>
          <w:bCs/>
          <w:color w:val="000000" w:themeColor="text1"/>
        </w:rPr>
      </w:pPr>
      <w:r w:rsidRPr="00645B34">
        <w:rPr>
          <w:bCs/>
          <w:color w:val="000000" w:themeColor="text1"/>
        </w:rPr>
        <w:t xml:space="preserve">This decision meant that Studio Three would be a relatively straightforward project – cloning the flagship Studio One – but with </w:t>
      </w:r>
      <w:hyperlink r:id="rId12" w:history="1">
        <w:r w:rsidRPr="00645B34">
          <w:rPr>
            <w:rStyle w:val="Hyperlink"/>
            <w:bCs/>
          </w:rPr>
          <w:t>1238DF</w:t>
        </w:r>
      </w:hyperlink>
      <w:r w:rsidRPr="00645B34">
        <w:rPr>
          <w:bCs/>
          <w:color w:val="000000" w:themeColor="text1"/>
        </w:rPr>
        <w:t xml:space="preserve">s as the mains, </w:t>
      </w:r>
      <w:hyperlink r:id="rId13" w:history="1">
        <w:r w:rsidRPr="00645B34">
          <w:rPr>
            <w:rStyle w:val="Hyperlink"/>
            <w:bCs/>
          </w:rPr>
          <w:t>8351</w:t>
        </w:r>
      </w:hyperlink>
      <w:r w:rsidRPr="00645B34">
        <w:rPr>
          <w:bCs/>
          <w:color w:val="000000" w:themeColor="text1"/>
        </w:rPr>
        <w:t xml:space="preserve">s for nearfield work, and a </w:t>
      </w:r>
      <w:hyperlink r:id="rId14" w:history="1">
        <w:r w:rsidRPr="00645B34">
          <w:rPr>
            <w:rStyle w:val="Hyperlink"/>
            <w:bCs/>
          </w:rPr>
          <w:t>7380</w:t>
        </w:r>
      </w:hyperlink>
      <w:r w:rsidRPr="00645B34">
        <w:rPr>
          <w:bCs/>
          <w:color w:val="000000" w:themeColor="text1"/>
        </w:rPr>
        <w:t xml:space="preserve"> subwoofer. However, Studio Four would prove to be a much more complicated project.</w:t>
      </w:r>
    </w:p>
    <w:p w14:paraId="10E4CC32" w14:textId="77777777" w:rsidR="00645B34" w:rsidRPr="00645B34" w:rsidRDefault="00645B34" w:rsidP="00645B34">
      <w:pPr>
        <w:pStyle w:val="Body"/>
        <w:spacing w:line="360" w:lineRule="auto"/>
        <w:rPr>
          <w:bCs/>
          <w:color w:val="000000" w:themeColor="text1"/>
        </w:rPr>
      </w:pPr>
    </w:p>
    <w:p w14:paraId="347A5FC6" w14:textId="77777777" w:rsidR="00645B34" w:rsidRPr="00645B34" w:rsidRDefault="00645B34" w:rsidP="00645B34">
      <w:pPr>
        <w:pStyle w:val="Body"/>
        <w:spacing w:line="360" w:lineRule="auto"/>
        <w:rPr>
          <w:bCs/>
          <w:color w:val="000000" w:themeColor="text1"/>
        </w:rPr>
      </w:pPr>
      <w:r w:rsidRPr="00645B34">
        <w:rPr>
          <w:bCs/>
          <w:color w:val="000000" w:themeColor="text1"/>
        </w:rPr>
        <w:t>“We were able to build the room to our requirements with some extensive design expertise from Bharat Reddy of Dolby, but deciding on monitoring was a challenge,” recalls Solanki. “Advertising meant a stereo setup, whereas OTT meant a 7.1.4 setup, so we needed a hybrid monitoring system. As we were taking our first steps into immersive monitoring, which was to run hand in glove with a high SPL stereo production environment, we were trying to understand what monitoring to go with.”</w:t>
      </w:r>
    </w:p>
    <w:p w14:paraId="55B8FEF4" w14:textId="77777777" w:rsidR="00645B34" w:rsidRPr="00645B34" w:rsidRDefault="00645B34" w:rsidP="00645B34">
      <w:pPr>
        <w:pStyle w:val="Body"/>
        <w:spacing w:line="360" w:lineRule="auto"/>
        <w:rPr>
          <w:bCs/>
          <w:color w:val="000000" w:themeColor="text1"/>
        </w:rPr>
      </w:pPr>
    </w:p>
    <w:p w14:paraId="3519B02E" w14:textId="43A57A58" w:rsidR="00645B34" w:rsidRPr="00645B34" w:rsidRDefault="00645B34" w:rsidP="00645B34">
      <w:pPr>
        <w:pStyle w:val="Body"/>
        <w:spacing w:line="360" w:lineRule="auto"/>
        <w:rPr>
          <w:bCs/>
          <w:color w:val="000000" w:themeColor="text1"/>
        </w:rPr>
      </w:pPr>
      <w:r w:rsidRPr="00645B34">
        <w:rPr>
          <w:bCs/>
          <w:color w:val="000000" w:themeColor="text1"/>
        </w:rPr>
        <w:t xml:space="preserve">After discussions with Shiv </w:t>
      </w:r>
      <w:proofErr w:type="spellStart"/>
      <w:r w:rsidRPr="00645B34">
        <w:rPr>
          <w:bCs/>
          <w:color w:val="000000" w:themeColor="text1"/>
        </w:rPr>
        <w:t>Sood</w:t>
      </w:r>
      <w:proofErr w:type="spellEnd"/>
      <w:r w:rsidRPr="00645B34">
        <w:rPr>
          <w:bCs/>
          <w:color w:val="000000" w:themeColor="text1"/>
        </w:rPr>
        <w:t xml:space="preserve"> from local </w:t>
      </w:r>
      <w:proofErr w:type="spellStart"/>
      <w:r w:rsidRPr="00645B34">
        <w:rPr>
          <w:bCs/>
          <w:color w:val="000000" w:themeColor="text1"/>
        </w:rPr>
        <w:t>Genelec</w:t>
      </w:r>
      <w:proofErr w:type="spellEnd"/>
      <w:r w:rsidRPr="00645B34">
        <w:rPr>
          <w:bCs/>
          <w:color w:val="000000" w:themeColor="text1"/>
        </w:rPr>
        <w:t xml:space="preserve"> distributor </w:t>
      </w:r>
      <w:hyperlink r:id="rId15" w:history="1">
        <w:r w:rsidRPr="00645B34">
          <w:rPr>
            <w:rStyle w:val="Hyperlink"/>
            <w:bCs/>
          </w:rPr>
          <w:t>Sound Team</w:t>
        </w:r>
      </w:hyperlink>
      <w:r w:rsidRPr="00645B34">
        <w:rPr>
          <w:bCs/>
          <w:color w:val="000000" w:themeColor="text1"/>
        </w:rPr>
        <w:t xml:space="preserve">, who had supplied BOING’s original </w:t>
      </w:r>
      <w:proofErr w:type="spellStart"/>
      <w:r w:rsidRPr="00645B34">
        <w:rPr>
          <w:bCs/>
          <w:color w:val="000000" w:themeColor="text1"/>
        </w:rPr>
        <w:t>Genelec</w:t>
      </w:r>
      <w:proofErr w:type="spellEnd"/>
      <w:r w:rsidRPr="00645B34">
        <w:rPr>
          <w:bCs/>
          <w:color w:val="000000" w:themeColor="text1"/>
        </w:rPr>
        <w:t xml:space="preserve"> system back in 2013, they found an ideal solution in the </w:t>
      </w:r>
      <w:hyperlink r:id="rId16" w:history="1">
        <w:r w:rsidRPr="00645B34">
          <w:rPr>
            <w:rStyle w:val="Hyperlink"/>
            <w:bCs/>
          </w:rPr>
          <w:t>9301B</w:t>
        </w:r>
      </w:hyperlink>
      <w:r w:rsidRPr="00645B34">
        <w:rPr>
          <w:bCs/>
          <w:color w:val="000000" w:themeColor="text1"/>
        </w:rPr>
        <w:t xml:space="preserve"> multichannel digital audio interface. “The 9301B provides seamless multichannel audio to the AES input of the subwoofer,” continues Solanki. “This became the basis of the monitoring setup in Studio Four. For the main 2.1 monitors, we chose the 8351 three-way </w:t>
      </w:r>
      <w:proofErr w:type="spellStart"/>
      <w:r w:rsidRPr="00645B34">
        <w:rPr>
          <w:bCs/>
          <w:color w:val="000000" w:themeColor="text1"/>
        </w:rPr>
        <w:t>coaxials</w:t>
      </w:r>
      <w:proofErr w:type="spellEnd"/>
      <w:r w:rsidRPr="00645B34">
        <w:rPr>
          <w:bCs/>
          <w:color w:val="000000" w:themeColor="text1"/>
        </w:rPr>
        <w:t xml:space="preserve"> along with a 7380 subwoofer. This gave us the SPL required for advertising work. For the </w:t>
      </w:r>
      <w:r w:rsidR="00837E5C">
        <w:rPr>
          <w:bCs/>
          <w:color w:val="000000" w:themeColor="text1"/>
        </w:rPr>
        <w:t>center</w:t>
      </w:r>
      <w:r w:rsidRPr="00645B34">
        <w:rPr>
          <w:bCs/>
          <w:color w:val="000000" w:themeColor="text1"/>
        </w:rPr>
        <w:t xml:space="preserve"> channel we chose the 8341; a fantastic match with the 8351s – tonally the same but with an SPL which suited our Atmos requirement. For the surrounds and overheads, we went with two-way </w:t>
      </w:r>
      <w:hyperlink r:id="rId17" w:history="1">
        <w:r w:rsidRPr="00645B34">
          <w:rPr>
            <w:rStyle w:val="Hyperlink"/>
            <w:bCs/>
          </w:rPr>
          <w:t>8330</w:t>
        </w:r>
      </w:hyperlink>
      <w:r w:rsidRPr="00645B34">
        <w:rPr>
          <w:bCs/>
          <w:color w:val="000000" w:themeColor="text1"/>
        </w:rPr>
        <w:t xml:space="preserve">s – and the 9301B handles the bass management of all monitors. Finally, we use </w:t>
      </w:r>
      <w:proofErr w:type="spellStart"/>
      <w:r w:rsidRPr="00645B34">
        <w:rPr>
          <w:bCs/>
          <w:color w:val="000000" w:themeColor="text1"/>
        </w:rPr>
        <w:t>Genelec’s</w:t>
      </w:r>
      <w:proofErr w:type="spellEnd"/>
      <w:r w:rsidRPr="00645B34">
        <w:rPr>
          <w:bCs/>
          <w:color w:val="000000" w:themeColor="text1"/>
        </w:rPr>
        <w:t xml:space="preserve"> </w:t>
      </w:r>
      <w:hyperlink r:id="rId18" w:history="1">
        <w:r w:rsidRPr="00645B34">
          <w:rPr>
            <w:rStyle w:val="Hyperlink"/>
            <w:bCs/>
          </w:rPr>
          <w:t>GLM</w:t>
        </w:r>
      </w:hyperlink>
      <w:r w:rsidRPr="00645B34">
        <w:rPr>
          <w:bCs/>
          <w:color w:val="000000" w:themeColor="text1"/>
        </w:rPr>
        <w:t xml:space="preserve"> calibration software, which manages our workflow seamlessly.”</w:t>
      </w:r>
    </w:p>
    <w:p w14:paraId="3588B0E0" w14:textId="77777777" w:rsidR="00645B34" w:rsidRPr="00645B34" w:rsidRDefault="00645B34" w:rsidP="00645B34">
      <w:pPr>
        <w:pStyle w:val="Body"/>
        <w:spacing w:line="360" w:lineRule="auto"/>
        <w:rPr>
          <w:bCs/>
          <w:color w:val="000000" w:themeColor="text1"/>
        </w:rPr>
      </w:pPr>
    </w:p>
    <w:p w14:paraId="6CBEA321" w14:textId="57F644E2" w:rsidR="00645B34" w:rsidRPr="00645B34" w:rsidRDefault="00645B34" w:rsidP="00645B34">
      <w:pPr>
        <w:pStyle w:val="Body"/>
        <w:spacing w:line="360" w:lineRule="auto"/>
        <w:rPr>
          <w:bCs/>
          <w:color w:val="000000" w:themeColor="text1"/>
        </w:rPr>
      </w:pPr>
      <w:r w:rsidRPr="00645B34">
        <w:rPr>
          <w:bCs/>
          <w:color w:val="000000" w:themeColor="text1"/>
        </w:rPr>
        <w:lastRenderedPageBreak/>
        <w:t>With the expansion project complete, Solanki is happy to reflect on the positive relationship that the studio has with the manufacturer. “</w:t>
      </w:r>
      <w:proofErr w:type="spellStart"/>
      <w:r w:rsidRPr="00645B34">
        <w:rPr>
          <w:bCs/>
          <w:color w:val="000000" w:themeColor="text1"/>
        </w:rPr>
        <w:t>Genelec</w:t>
      </w:r>
      <w:proofErr w:type="spellEnd"/>
      <w:r w:rsidRPr="00645B34">
        <w:rPr>
          <w:bCs/>
          <w:color w:val="000000" w:themeColor="text1"/>
        </w:rPr>
        <w:t xml:space="preserve"> and BOING have a symbiotic relationship. Our monitoring is almost exclusively </w:t>
      </w:r>
      <w:proofErr w:type="spellStart"/>
      <w:r w:rsidRPr="00645B34">
        <w:rPr>
          <w:bCs/>
          <w:color w:val="000000" w:themeColor="text1"/>
        </w:rPr>
        <w:t>Genelec</w:t>
      </w:r>
      <w:proofErr w:type="spellEnd"/>
      <w:r w:rsidRPr="00645B34">
        <w:rPr>
          <w:bCs/>
          <w:color w:val="000000" w:themeColor="text1"/>
        </w:rPr>
        <w:t>, and this has helped establish BOING as one of the best studios in India.”</w:t>
      </w:r>
    </w:p>
    <w:p w14:paraId="6F1A62A4" w14:textId="77777777" w:rsidR="003F2B0B" w:rsidRPr="00645B34" w:rsidRDefault="003F2B0B" w:rsidP="003F2B0B">
      <w:pPr>
        <w:pStyle w:val="Body"/>
        <w:spacing w:line="360" w:lineRule="auto"/>
        <w:rPr>
          <w:color w:val="000000" w:themeColor="text1"/>
        </w:rPr>
      </w:pPr>
    </w:p>
    <w:p w14:paraId="5A1D3B01" w14:textId="5EAA582A" w:rsidR="003F2B0B" w:rsidRPr="00645B34" w:rsidRDefault="003F2B0B" w:rsidP="003F2B0B">
      <w:pPr>
        <w:pStyle w:val="Body"/>
        <w:spacing w:line="360" w:lineRule="auto"/>
        <w:rPr>
          <w:color w:val="000000" w:themeColor="text1"/>
        </w:rPr>
      </w:pPr>
      <w:r w:rsidRPr="00645B34">
        <w:rPr>
          <w:color w:val="000000" w:themeColor="text1"/>
        </w:rPr>
        <w:t xml:space="preserve">For more information, please visit </w:t>
      </w:r>
      <w:hyperlink r:id="rId19" w:history="1">
        <w:r w:rsidRPr="00645B34">
          <w:rPr>
            <w:rStyle w:val="Hyperlink"/>
          </w:rPr>
          <w:t>www.genelec.com</w:t>
        </w:r>
      </w:hyperlink>
      <w:r w:rsidRPr="00645B34">
        <w:rPr>
          <w:color w:val="000000" w:themeColor="text1"/>
        </w:rPr>
        <w:t>. </w:t>
      </w:r>
    </w:p>
    <w:p w14:paraId="6FD231C2" w14:textId="77777777" w:rsidR="00FD59FE" w:rsidRPr="00645B34" w:rsidRDefault="00FD59FE" w:rsidP="003F2B0B">
      <w:pPr>
        <w:pStyle w:val="Body"/>
        <w:spacing w:line="360" w:lineRule="auto"/>
        <w:rPr>
          <w:color w:val="000000" w:themeColor="text1"/>
        </w:rPr>
      </w:pPr>
    </w:p>
    <w:p w14:paraId="6DCBDDCE" w14:textId="29A15B33" w:rsidR="00FD59FE" w:rsidRPr="00645B34" w:rsidRDefault="002A170B">
      <w:pPr>
        <w:pStyle w:val="Body"/>
        <w:spacing w:line="360" w:lineRule="auto"/>
        <w:jc w:val="right"/>
        <w:rPr>
          <w:i/>
          <w:iCs/>
          <w:color w:val="000000" w:themeColor="text1"/>
          <w:sz w:val="18"/>
          <w:szCs w:val="18"/>
        </w:rPr>
      </w:pPr>
      <w:r w:rsidRPr="00645B34">
        <w:rPr>
          <w:i/>
          <w:iCs/>
          <w:color w:val="000000" w:themeColor="text1"/>
          <w:sz w:val="18"/>
          <w:szCs w:val="18"/>
        </w:rPr>
        <w:t xml:space="preserve">...ends </w:t>
      </w:r>
      <w:r w:rsidR="00645B34">
        <w:rPr>
          <w:i/>
          <w:iCs/>
          <w:color w:val="000000" w:themeColor="text1"/>
          <w:sz w:val="18"/>
          <w:szCs w:val="18"/>
        </w:rPr>
        <w:t>620</w:t>
      </w:r>
      <w:r w:rsidR="00D8366E" w:rsidRPr="00645B34">
        <w:rPr>
          <w:i/>
          <w:iCs/>
          <w:color w:val="000000" w:themeColor="text1"/>
          <w:sz w:val="18"/>
          <w:szCs w:val="18"/>
        </w:rPr>
        <w:t xml:space="preserve"> </w:t>
      </w:r>
      <w:proofErr w:type="gramStart"/>
      <w:r w:rsidRPr="00645B34">
        <w:rPr>
          <w:i/>
          <w:iCs/>
          <w:color w:val="000000" w:themeColor="text1"/>
          <w:sz w:val="18"/>
          <w:szCs w:val="18"/>
        </w:rPr>
        <w:t>words</w:t>
      </w:r>
      <w:proofErr w:type="gramEnd"/>
    </w:p>
    <w:p w14:paraId="41090B44" w14:textId="77777777" w:rsidR="00FD59FE" w:rsidRPr="00645B34" w:rsidRDefault="00FD59FE">
      <w:pPr>
        <w:pStyle w:val="Body"/>
        <w:tabs>
          <w:tab w:val="left" w:pos="8550"/>
        </w:tabs>
        <w:spacing w:line="360" w:lineRule="auto"/>
        <w:rPr>
          <w:color w:val="000000" w:themeColor="text1"/>
        </w:rPr>
      </w:pPr>
    </w:p>
    <w:p w14:paraId="13020B0B" w14:textId="77777777" w:rsidR="00FD59FE" w:rsidRPr="00645B34" w:rsidRDefault="00FD59FE">
      <w:pPr>
        <w:pStyle w:val="Body"/>
        <w:tabs>
          <w:tab w:val="left" w:pos="8550"/>
        </w:tabs>
        <w:spacing w:line="360" w:lineRule="auto"/>
        <w:rPr>
          <w:color w:val="000000" w:themeColor="text1"/>
        </w:rPr>
      </w:pPr>
    </w:p>
    <w:p w14:paraId="506E6895" w14:textId="17550984" w:rsidR="00FD59FE" w:rsidRPr="00645B34" w:rsidRDefault="002A170B">
      <w:pPr>
        <w:pStyle w:val="Body"/>
        <w:spacing w:line="360" w:lineRule="auto"/>
        <w:rPr>
          <w:color w:val="000000" w:themeColor="text1"/>
        </w:rPr>
      </w:pPr>
      <w:r w:rsidRPr="00645B34">
        <w:rPr>
          <w:color w:val="000000" w:themeColor="text1"/>
        </w:rPr>
        <w:t xml:space="preserve">Photo file 1: </w:t>
      </w:r>
      <w:r w:rsidR="00645B34" w:rsidRPr="00645B34">
        <w:rPr>
          <w:color w:val="000000" w:themeColor="text1"/>
        </w:rPr>
        <w:t>Boing_studio4_jiten_solanki_mayur_tekchandaney</w:t>
      </w:r>
      <w:r w:rsidRPr="00645B34">
        <w:rPr>
          <w:color w:val="000000" w:themeColor="text1"/>
        </w:rPr>
        <w:t>.JPG</w:t>
      </w:r>
    </w:p>
    <w:p w14:paraId="7A319B8C" w14:textId="1D9634DC" w:rsidR="002F15F5" w:rsidRPr="00645B34" w:rsidRDefault="002A170B" w:rsidP="002F15F5">
      <w:pPr>
        <w:pStyle w:val="Body"/>
        <w:tabs>
          <w:tab w:val="left" w:pos="8550"/>
        </w:tabs>
        <w:spacing w:line="360" w:lineRule="auto"/>
        <w:rPr>
          <w:color w:val="000000" w:themeColor="text1"/>
        </w:rPr>
      </w:pPr>
      <w:r w:rsidRPr="00645B34">
        <w:rPr>
          <w:color w:val="000000" w:themeColor="text1"/>
        </w:rPr>
        <w:t xml:space="preserve">Photo caption 1: </w:t>
      </w:r>
      <w:proofErr w:type="spellStart"/>
      <w:r w:rsidR="00645B34" w:rsidRPr="00645B34">
        <w:rPr>
          <w:color w:val="000000" w:themeColor="text1"/>
        </w:rPr>
        <w:t>Jiten</w:t>
      </w:r>
      <w:proofErr w:type="spellEnd"/>
      <w:r w:rsidR="00645B34" w:rsidRPr="00645B34">
        <w:rPr>
          <w:color w:val="000000" w:themeColor="text1"/>
        </w:rPr>
        <w:t xml:space="preserve"> Solanki (L) &amp; Mayur </w:t>
      </w:r>
      <w:proofErr w:type="spellStart"/>
      <w:r w:rsidR="00645B34" w:rsidRPr="00645B34">
        <w:rPr>
          <w:color w:val="000000" w:themeColor="text1"/>
        </w:rPr>
        <w:t>Tekchandaney</w:t>
      </w:r>
      <w:proofErr w:type="spellEnd"/>
      <w:r w:rsidR="00645B34" w:rsidRPr="00645B34">
        <w:rPr>
          <w:color w:val="000000" w:themeColor="text1"/>
        </w:rPr>
        <w:t xml:space="preserve"> (R)</w:t>
      </w:r>
      <w:r w:rsidR="00837E5C">
        <w:rPr>
          <w:color w:val="000000" w:themeColor="text1"/>
        </w:rPr>
        <w:t>,</w:t>
      </w:r>
      <w:r w:rsidR="00645B34" w:rsidRPr="00645B34">
        <w:rPr>
          <w:color w:val="000000" w:themeColor="text1"/>
        </w:rPr>
        <w:t xml:space="preserve"> co-founders of BOING Studios, pictured in Studio 4</w:t>
      </w:r>
      <w:r w:rsidR="00D25EC9" w:rsidRPr="00645B34">
        <w:rPr>
          <w:color w:val="000000" w:themeColor="text1"/>
        </w:rPr>
        <w:t xml:space="preserve">. </w:t>
      </w:r>
    </w:p>
    <w:p w14:paraId="15F306D4" w14:textId="77777777" w:rsidR="002F15F5" w:rsidRPr="00645B34" w:rsidRDefault="002F15F5" w:rsidP="002F15F5">
      <w:pPr>
        <w:pStyle w:val="Body"/>
        <w:tabs>
          <w:tab w:val="left" w:pos="8550"/>
        </w:tabs>
        <w:spacing w:line="360" w:lineRule="auto"/>
        <w:rPr>
          <w:color w:val="000000" w:themeColor="text1"/>
        </w:rPr>
      </w:pPr>
    </w:p>
    <w:p w14:paraId="5C2942CB" w14:textId="3E9093E2" w:rsidR="002F15F5" w:rsidRPr="00645B34" w:rsidRDefault="002F15F5" w:rsidP="002F15F5">
      <w:pPr>
        <w:pStyle w:val="Body"/>
        <w:spacing w:line="360" w:lineRule="auto"/>
        <w:rPr>
          <w:color w:val="000000" w:themeColor="text1"/>
        </w:rPr>
      </w:pPr>
      <w:r w:rsidRPr="00645B34">
        <w:rPr>
          <w:color w:val="000000" w:themeColor="text1"/>
        </w:rPr>
        <w:t xml:space="preserve">Photo file 2: </w:t>
      </w:r>
      <w:r w:rsidR="00645B34" w:rsidRPr="00645B34">
        <w:rPr>
          <w:color w:val="000000" w:themeColor="text1"/>
        </w:rPr>
        <w:t>Boing_engineers_deepangsu_roy</w:t>
      </w:r>
      <w:r w:rsidRPr="00645B34">
        <w:rPr>
          <w:color w:val="000000" w:themeColor="text1"/>
        </w:rPr>
        <w:t>.JPG</w:t>
      </w:r>
    </w:p>
    <w:p w14:paraId="35F4462E" w14:textId="56979286" w:rsidR="002F15F5" w:rsidRPr="00645B34" w:rsidRDefault="002F15F5" w:rsidP="002F15F5">
      <w:pPr>
        <w:pStyle w:val="Body"/>
        <w:spacing w:line="360" w:lineRule="auto"/>
      </w:pPr>
      <w:r w:rsidRPr="00645B34">
        <w:rPr>
          <w:color w:val="000000" w:themeColor="text1"/>
        </w:rPr>
        <w:t xml:space="preserve">Photo caption 2: </w:t>
      </w:r>
      <w:proofErr w:type="spellStart"/>
      <w:r w:rsidR="00645B34" w:rsidRPr="00645B34">
        <w:rPr>
          <w:color w:val="000000" w:themeColor="text1"/>
        </w:rPr>
        <w:t>Deepangsu</w:t>
      </w:r>
      <w:proofErr w:type="spellEnd"/>
      <w:r w:rsidR="00645B34" w:rsidRPr="00645B34">
        <w:rPr>
          <w:color w:val="000000" w:themeColor="text1"/>
        </w:rPr>
        <w:t xml:space="preserve"> Roy</w:t>
      </w:r>
      <w:r w:rsidR="00837E5C">
        <w:rPr>
          <w:color w:val="000000" w:themeColor="text1"/>
        </w:rPr>
        <w:t>,</w:t>
      </w:r>
      <w:r w:rsidR="00645B34" w:rsidRPr="00645B34">
        <w:rPr>
          <w:color w:val="000000" w:themeColor="text1"/>
        </w:rPr>
        <w:t xml:space="preserve"> senior engineer/partner, BOING Studios, pictured in Studio 4</w:t>
      </w:r>
      <w:r w:rsidR="00D25EC9" w:rsidRPr="00645B34">
        <w:rPr>
          <w:color w:val="000000" w:themeColor="text1"/>
        </w:rPr>
        <w:t>.</w:t>
      </w:r>
    </w:p>
    <w:p w14:paraId="650C0003" w14:textId="77777777" w:rsidR="002F15F5" w:rsidRPr="00645B34" w:rsidRDefault="002F15F5" w:rsidP="002F15F5">
      <w:pPr>
        <w:pStyle w:val="Body"/>
        <w:tabs>
          <w:tab w:val="left" w:pos="8550"/>
        </w:tabs>
        <w:spacing w:line="360" w:lineRule="auto"/>
        <w:rPr>
          <w:color w:val="000000" w:themeColor="text1"/>
        </w:rPr>
      </w:pPr>
    </w:p>
    <w:p w14:paraId="18694D28" w14:textId="387A9C02" w:rsidR="002F15F5" w:rsidRPr="00645B34" w:rsidRDefault="002F15F5" w:rsidP="002F15F5">
      <w:pPr>
        <w:pStyle w:val="Body"/>
        <w:spacing w:line="360" w:lineRule="auto"/>
        <w:rPr>
          <w:color w:val="000000" w:themeColor="text1"/>
        </w:rPr>
      </w:pPr>
      <w:r w:rsidRPr="00645B34">
        <w:rPr>
          <w:color w:val="000000" w:themeColor="text1"/>
        </w:rPr>
        <w:t xml:space="preserve">Photo file 3: </w:t>
      </w:r>
      <w:r w:rsidR="00645B34" w:rsidRPr="00645B34">
        <w:rPr>
          <w:color w:val="000000" w:themeColor="text1"/>
        </w:rPr>
        <w:t>Boing_engineers_jiten_solanki</w:t>
      </w:r>
      <w:r w:rsidRPr="00645B34">
        <w:rPr>
          <w:color w:val="000000" w:themeColor="text1"/>
        </w:rPr>
        <w:t>.JPG</w:t>
      </w:r>
    </w:p>
    <w:p w14:paraId="1AC1B7BF" w14:textId="22EB6413" w:rsidR="002F15F5" w:rsidRPr="00645B34" w:rsidRDefault="002F15F5" w:rsidP="002F15F5">
      <w:pPr>
        <w:pStyle w:val="Body"/>
        <w:spacing w:line="360" w:lineRule="auto"/>
        <w:rPr>
          <w:color w:val="000000" w:themeColor="text1"/>
        </w:rPr>
      </w:pPr>
      <w:r w:rsidRPr="00645B34">
        <w:rPr>
          <w:color w:val="000000" w:themeColor="text1"/>
        </w:rPr>
        <w:t xml:space="preserve">Photo caption 3: </w:t>
      </w:r>
      <w:proofErr w:type="spellStart"/>
      <w:r w:rsidR="00645B34" w:rsidRPr="00645B34">
        <w:rPr>
          <w:color w:val="000000" w:themeColor="text1"/>
        </w:rPr>
        <w:t>Jiten</w:t>
      </w:r>
      <w:proofErr w:type="spellEnd"/>
      <w:r w:rsidR="00645B34" w:rsidRPr="00645B34">
        <w:rPr>
          <w:color w:val="000000" w:themeColor="text1"/>
        </w:rPr>
        <w:t xml:space="preserve"> Solanki</w:t>
      </w:r>
      <w:r w:rsidR="00837E5C">
        <w:rPr>
          <w:color w:val="000000" w:themeColor="text1"/>
        </w:rPr>
        <w:t>,</w:t>
      </w:r>
      <w:r w:rsidR="00645B34" w:rsidRPr="00645B34">
        <w:rPr>
          <w:color w:val="000000" w:themeColor="text1"/>
        </w:rPr>
        <w:t xml:space="preserve"> senior engineer/co-founder, BOING Studios, pictured in Studio 3</w:t>
      </w:r>
      <w:r w:rsidR="003F2B0B" w:rsidRPr="00645B34">
        <w:rPr>
          <w:color w:val="000000" w:themeColor="text1"/>
        </w:rPr>
        <w:t>.</w:t>
      </w:r>
    </w:p>
    <w:p w14:paraId="7738A39D" w14:textId="77777777" w:rsidR="00D25EC9" w:rsidRPr="00645B34" w:rsidRDefault="00D25EC9" w:rsidP="002F15F5">
      <w:pPr>
        <w:pStyle w:val="Body"/>
        <w:spacing w:line="360" w:lineRule="auto"/>
        <w:rPr>
          <w:color w:val="000000" w:themeColor="text1"/>
        </w:rPr>
      </w:pPr>
    </w:p>
    <w:p w14:paraId="6BDADFD7" w14:textId="0270CD97" w:rsidR="00D25EC9" w:rsidRPr="00645B34" w:rsidRDefault="00D25EC9" w:rsidP="002F15F5">
      <w:pPr>
        <w:pStyle w:val="Body"/>
        <w:spacing w:line="360" w:lineRule="auto"/>
        <w:rPr>
          <w:color w:val="000000" w:themeColor="text1"/>
        </w:rPr>
      </w:pPr>
      <w:r w:rsidRPr="00645B34">
        <w:rPr>
          <w:color w:val="000000" w:themeColor="text1"/>
        </w:rPr>
        <w:t xml:space="preserve">PDF file: </w:t>
      </w:r>
      <w:r w:rsidR="00645B34" w:rsidRPr="00645B34">
        <w:rPr>
          <w:color w:val="000000" w:themeColor="text1"/>
        </w:rPr>
        <w:t>BOING_Case_Study</w:t>
      </w:r>
      <w:r w:rsidRPr="00645B34">
        <w:rPr>
          <w:color w:val="000000" w:themeColor="text1"/>
        </w:rPr>
        <w:t>.pdf</w:t>
      </w:r>
    </w:p>
    <w:p w14:paraId="4018240D" w14:textId="4F9151EB" w:rsidR="00D25EC9" w:rsidRPr="00645B34" w:rsidRDefault="00D25EC9" w:rsidP="002F15F5">
      <w:pPr>
        <w:pStyle w:val="Body"/>
        <w:spacing w:line="360" w:lineRule="auto"/>
      </w:pPr>
      <w:r w:rsidRPr="00645B34">
        <w:rPr>
          <w:color w:val="000000" w:themeColor="text1"/>
        </w:rPr>
        <w:t xml:space="preserve">PDF caption: </w:t>
      </w:r>
      <w:proofErr w:type="spellStart"/>
      <w:r w:rsidR="00D8366E" w:rsidRPr="00645B34">
        <w:rPr>
          <w:color w:val="000000" w:themeColor="text1"/>
        </w:rPr>
        <w:t>Genelec</w:t>
      </w:r>
      <w:proofErr w:type="spellEnd"/>
      <w:r w:rsidR="00D8366E" w:rsidRPr="00645B34">
        <w:rPr>
          <w:color w:val="000000" w:themeColor="text1"/>
        </w:rPr>
        <w:t xml:space="preserve"> </w:t>
      </w:r>
      <w:r w:rsidR="00645B34" w:rsidRPr="00645B34">
        <w:rPr>
          <w:color w:val="000000" w:themeColor="text1"/>
        </w:rPr>
        <w:t>BOING</w:t>
      </w:r>
      <w:r w:rsidR="00D8366E" w:rsidRPr="00645B34">
        <w:rPr>
          <w:color w:val="000000" w:themeColor="text1"/>
        </w:rPr>
        <w:t xml:space="preserve"> case study</w:t>
      </w:r>
    </w:p>
    <w:p w14:paraId="7033475E" w14:textId="77777777" w:rsidR="00FD59FE" w:rsidRPr="00645B34" w:rsidRDefault="00FD59FE">
      <w:pPr>
        <w:pStyle w:val="Body"/>
        <w:tabs>
          <w:tab w:val="left" w:pos="8550"/>
        </w:tabs>
        <w:spacing w:line="360" w:lineRule="auto"/>
      </w:pPr>
    </w:p>
    <w:p w14:paraId="7A45D98E" w14:textId="4071C3BD" w:rsidR="00FD59FE" w:rsidRPr="00645B34" w:rsidRDefault="002A170B">
      <w:pPr>
        <w:pStyle w:val="Body"/>
        <w:tabs>
          <w:tab w:val="left" w:pos="8550"/>
        </w:tabs>
        <w:spacing w:line="360" w:lineRule="auto"/>
      </w:pPr>
      <w:proofErr w:type="spellStart"/>
      <w:r w:rsidRPr="00645B34">
        <w:t>Genelec</w:t>
      </w:r>
      <w:proofErr w:type="spellEnd"/>
      <w:r w:rsidRPr="00645B34">
        <w:t xml:space="preserve">, the pioneer in Active Monitoring technology, is celebrating </w:t>
      </w:r>
      <w:r w:rsidR="008C1332" w:rsidRPr="00645B34">
        <w:t>45</w:t>
      </w:r>
      <w:r w:rsidRPr="00645B34">
        <w:t xml:space="preserve"> years of designing and manufacturing active loudspeakers for true and accurate sound reproduction. </w:t>
      </w:r>
      <w:proofErr w:type="spellStart"/>
      <w:r w:rsidRPr="00645B34">
        <w:t>Genelec</w:t>
      </w:r>
      <w:proofErr w:type="spellEnd"/>
      <w:r w:rsidRPr="00645B34">
        <w:t xml:space="preserve"> is credited with promoting the concept of active transducer technology. Since its inception in 1978, </w:t>
      </w:r>
      <w:proofErr w:type="spellStart"/>
      <w:r w:rsidRPr="00645B34">
        <w:t>Genelec</w:t>
      </w:r>
      <w:proofErr w:type="spellEnd"/>
      <w:r w:rsidRPr="00645B34">
        <w:t xml:space="preserve"> has concentrated its efforts and resources into creating active monitors with unparalleled sonic integrity. The result is an active speaker system that has earned global </w:t>
      </w:r>
      <w:r w:rsidRPr="00645B34">
        <w:lastRenderedPageBreak/>
        <w:t xml:space="preserve">acclaim for its accurate imaging, extremely high acoustic output from small enclosures, true high-fidelity with low distortion, and deep, rich bass. </w:t>
      </w:r>
    </w:p>
    <w:p w14:paraId="64B818E4" w14:textId="77777777" w:rsidR="00FD59FE" w:rsidRPr="00645B34" w:rsidRDefault="00FD59FE">
      <w:pPr>
        <w:pStyle w:val="Body"/>
        <w:tabs>
          <w:tab w:val="left" w:pos="8550"/>
        </w:tabs>
        <w:spacing w:line="360" w:lineRule="auto"/>
      </w:pPr>
    </w:p>
    <w:p w14:paraId="059FC9DC" w14:textId="54719710" w:rsidR="00FD59FE" w:rsidRPr="00645B34" w:rsidRDefault="002A170B">
      <w:pPr>
        <w:pStyle w:val="Body"/>
        <w:tabs>
          <w:tab w:val="left" w:pos="8550"/>
        </w:tabs>
        <w:spacing w:line="360" w:lineRule="auto"/>
      </w:pPr>
      <w:proofErr w:type="spellStart"/>
      <w:r w:rsidRPr="00645B34">
        <w:t>Genelec</w:t>
      </w:r>
      <w:proofErr w:type="spellEnd"/>
      <w:r w:rsidRPr="00645B34">
        <w:t xml:space="preserve"> is also celebrating </w:t>
      </w:r>
      <w:r w:rsidR="00E57E13" w:rsidRPr="00645B34">
        <w:t xml:space="preserve">over </w:t>
      </w:r>
      <w:r w:rsidRPr="00645B34">
        <w:t xml:space="preserve">15 years of its Smart Active Monitoring™ technology, which allows studio monitors to be networked, </w:t>
      </w:r>
      <w:proofErr w:type="gramStart"/>
      <w:r w:rsidRPr="00645B34">
        <w:t>configured</w:t>
      </w:r>
      <w:proofErr w:type="gramEnd"/>
      <w:r w:rsidRPr="00645B34">
        <w:t xml:space="preserve"> and calibrated for the user’s specific acoustic environment. Each Smart Active Monitor or subwoofer is equipped with advanced internal DSP circuitry, which tightly integrates with the GLM (</w:t>
      </w:r>
      <w:proofErr w:type="spellStart"/>
      <w:r w:rsidRPr="00645B34">
        <w:t>Genelec</w:t>
      </w:r>
      <w:proofErr w:type="spellEnd"/>
      <w:r w:rsidRPr="00645B34">
        <w:t xml:space="preserve"> Loudspeaker Manager) software application, running on Mac or PC. GLM’s reference microphone kit allows the user’s acoustic environment to be analyzed, after which GLM’s </w:t>
      </w:r>
      <w:proofErr w:type="spellStart"/>
      <w:r w:rsidRPr="00645B34">
        <w:t>AutoCal</w:t>
      </w:r>
      <w:proofErr w:type="spellEnd"/>
      <w:r w:rsidRPr="00645B34">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645B34" w:rsidRDefault="00FD59FE">
      <w:pPr>
        <w:pStyle w:val="Body"/>
        <w:tabs>
          <w:tab w:val="left" w:pos="8550"/>
        </w:tabs>
        <w:spacing w:line="360" w:lineRule="auto"/>
      </w:pPr>
    </w:p>
    <w:p w14:paraId="1987BAE5" w14:textId="77777777" w:rsidR="00FD59FE" w:rsidRPr="00645B34" w:rsidRDefault="002A170B">
      <w:pPr>
        <w:pStyle w:val="Body"/>
        <w:tabs>
          <w:tab w:val="left" w:pos="8550"/>
        </w:tabs>
        <w:spacing w:line="360" w:lineRule="auto"/>
        <w:rPr>
          <w:sz w:val="20"/>
          <w:szCs w:val="20"/>
        </w:rPr>
      </w:pPr>
      <w:r w:rsidRPr="00645B34">
        <w:rPr>
          <w:sz w:val="20"/>
          <w:szCs w:val="20"/>
        </w:rPr>
        <w:t>Other brand and product names may be trademarks of the respective companies with which they are associated.</w:t>
      </w:r>
    </w:p>
    <w:p w14:paraId="0719A6A1" w14:textId="77777777" w:rsidR="00FD59FE" w:rsidRPr="00645B34" w:rsidRDefault="00FD59FE">
      <w:pPr>
        <w:pStyle w:val="Body"/>
        <w:tabs>
          <w:tab w:val="left" w:pos="8550"/>
        </w:tabs>
        <w:spacing w:line="360" w:lineRule="auto"/>
        <w:rPr>
          <w:i/>
          <w:iCs/>
        </w:rPr>
      </w:pPr>
    </w:p>
    <w:p w14:paraId="7E1A343E" w14:textId="77777777" w:rsidR="00FD59FE" w:rsidRPr="00645B34" w:rsidRDefault="002A170B">
      <w:pPr>
        <w:pStyle w:val="Body"/>
        <w:tabs>
          <w:tab w:val="left" w:pos="8550"/>
        </w:tabs>
        <w:spacing w:line="360" w:lineRule="auto"/>
        <w:rPr>
          <w:i/>
          <w:iCs/>
        </w:rPr>
      </w:pPr>
      <w:r w:rsidRPr="00645B34">
        <w:rPr>
          <w:i/>
          <w:iCs/>
        </w:rPr>
        <w:t xml:space="preserve">—For more information on the complete range of </w:t>
      </w:r>
      <w:proofErr w:type="spellStart"/>
      <w:r w:rsidRPr="00645B34">
        <w:rPr>
          <w:i/>
          <w:iCs/>
        </w:rPr>
        <w:t>Genelec</w:t>
      </w:r>
      <w:proofErr w:type="spellEnd"/>
      <w:r w:rsidRPr="00645B34">
        <w:rPr>
          <w:i/>
          <w:iCs/>
        </w:rPr>
        <w:t xml:space="preserve"> Active Monitoring Systems, contact: </w:t>
      </w:r>
      <w:proofErr w:type="spellStart"/>
      <w:r w:rsidRPr="00645B34">
        <w:rPr>
          <w:i/>
          <w:iCs/>
        </w:rPr>
        <w:t>Genelec</w:t>
      </w:r>
      <w:proofErr w:type="spellEnd"/>
      <w:r w:rsidRPr="00645B34">
        <w:rPr>
          <w:i/>
          <w:iCs/>
        </w:rPr>
        <w:t xml:space="preserve"> Inc., 7 Tech Circle, Natick, MA 01760. Tel: (508) 652-0900; Fax: (508) </w:t>
      </w:r>
      <w:proofErr w:type="gramStart"/>
      <w:r w:rsidRPr="00645B34">
        <w:rPr>
          <w:i/>
          <w:iCs/>
        </w:rPr>
        <w:t>652-0909;</w:t>
      </w:r>
      <w:proofErr w:type="gramEnd"/>
      <w:r w:rsidRPr="00645B34">
        <w:rPr>
          <w:i/>
          <w:iCs/>
        </w:rPr>
        <w:t xml:space="preserve"> </w:t>
      </w:r>
    </w:p>
    <w:p w14:paraId="4E5332D9" w14:textId="77777777" w:rsidR="00FD59FE" w:rsidRPr="00645B34" w:rsidRDefault="002A170B">
      <w:pPr>
        <w:pStyle w:val="Body"/>
        <w:tabs>
          <w:tab w:val="left" w:pos="8550"/>
        </w:tabs>
        <w:spacing w:line="360" w:lineRule="auto"/>
      </w:pPr>
      <w:r w:rsidRPr="00645B34">
        <w:rPr>
          <w:i/>
          <w:iCs/>
        </w:rPr>
        <w:t xml:space="preserve">Web: </w:t>
      </w:r>
      <w:r w:rsidRPr="00645B34">
        <w:rPr>
          <w:i/>
          <w:iCs/>
          <w:u w:val="single"/>
        </w:rPr>
        <w:t>http://www.genelec.com/</w:t>
      </w:r>
      <w:r w:rsidRPr="00645B34">
        <w:rPr>
          <w:i/>
          <w:iCs/>
        </w:rPr>
        <w:t>.</w:t>
      </w:r>
    </w:p>
    <w:sectPr w:rsidR="00FD59FE" w:rsidRPr="00645B34">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E7C5" w14:textId="77777777" w:rsidR="008A2EC7" w:rsidRDefault="008A2EC7">
      <w:r>
        <w:separator/>
      </w:r>
    </w:p>
  </w:endnote>
  <w:endnote w:type="continuationSeparator" w:id="0">
    <w:p w14:paraId="50A486AA" w14:textId="77777777" w:rsidR="008A2EC7" w:rsidRDefault="008A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EF70" w14:textId="77777777" w:rsidR="008A2EC7" w:rsidRDefault="008A2EC7">
      <w:r>
        <w:separator/>
      </w:r>
    </w:p>
  </w:footnote>
  <w:footnote w:type="continuationSeparator" w:id="0">
    <w:p w14:paraId="146A5E12" w14:textId="77777777" w:rsidR="008A2EC7" w:rsidRDefault="008A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A608B"/>
    <w:rsid w:val="000F2F8F"/>
    <w:rsid w:val="001D3D00"/>
    <w:rsid w:val="001E12A7"/>
    <w:rsid w:val="002837FA"/>
    <w:rsid w:val="002A170B"/>
    <w:rsid w:val="002F15F5"/>
    <w:rsid w:val="00314DAB"/>
    <w:rsid w:val="003E5E2F"/>
    <w:rsid w:val="003F2B0B"/>
    <w:rsid w:val="004A3448"/>
    <w:rsid w:val="004B39EA"/>
    <w:rsid w:val="00576925"/>
    <w:rsid w:val="00645B34"/>
    <w:rsid w:val="006E2787"/>
    <w:rsid w:val="007D217C"/>
    <w:rsid w:val="007E27A7"/>
    <w:rsid w:val="007E61C4"/>
    <w:rsid w:val="00837E5C"/>
    <w:rsid w:val="008A2EC7"/>
    <w:rsid w:val="008A4B7D"/>
    <w:rsid w:val="008C1332"/>
    <w:rsid w:val="008C32DB"/>
    <w:rsid w:val="00906DA5"/>
    <w:rsid w:val="00937F8D"/>
    <w:rsid w:val="00992F50"/>
    <w:rsid w:val="009F724B"/>
    <w:rsid w:val="00A1126D"/>
    <w:rsid w:val="00A25501"/>
    <w:rsid w:val="00AB5D04"/>
    <w:rsid w:val="00AC6F47"/>
    <w:rsid w:val="00BB18D7"/>
    <w:rsid w:val="00BE49DD"/>
    <w:rsid w:val="00C627B1"/>
    <w:rsid w:val="00C714E8"/>
    <w:rsid w:val="00CB52DC"/>
    <w:rsid w:val="00D01212"/>
    <w:rsid w:val="00D25EC9"/>
    <w:rsid w:val="00D42C23"/>
    <w:rsid w:val="00D7067A"/>
    <w:rsid w:val="00D8366E"/>
    <w:rsid w:val="00D9623C"/>
    <w:rsid w:val="00DC43F5"/>
    <w:rsid w:val="00E57E13"/>
    <w:rsid w:val="00F04441"/>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ing.co.in/" TargetMode="External"/><Relationship Id="rId13" Type="http://schemas.openxmlformats.org/officeDocument/2006/relationships/hyperlink" Target="https://www.genelec.com/8351b" TargetMode="External"/><Relationship Id="rId18" Type="http://schemas.openxmlformats.org/officeDocument/2006/relationships/hyperlink" Target="https://www.genelec.com/gl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genelec.com/1238df" TargetMode="External"/><Relationship Id="rId17" Type="http://schemas.openxmlformats.org/officeDocument/2006/relationships/hyperlink" Target="https://www.genelec.com/8330a" TargetMode="External"/><Relationship Id="rId2" Type="http://schemas.openxmlformats.org/officeDocument/2006/relationships/settings" Target="settings.xml"/><Relationship Id="rId16" Type="http://schemas.openxmlformats.org/officeDocument/2006/relationships/hyperlink" Target="https://www.genelec.com/9301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genelec.com/8341a" TargetMode="External"/><Relationship Id="rId5" Type="http://schemas.openxmlformats.org/officeDocument/2006/relationships/endnotes" Target="endnotes.xml"/><Relationship Id="rId15" Type="http://schemas.openxmlformats.org/officeDocument/2006/relationships/hyperlink" Target="https://www.soundteam.in/" TargetMode="External"/><Relationship Id="rId10" Type="http://schemas.openxmlformats.org/officeDocument/2006/relationships/hyperlink" Target="https://www.genelec.com/previous-models/7071a" TargetMode="External"/><Relationship Id="rId19" Type="http://schemas.openxmlformats.org/officeDocument/2006/relationships/hyperlink" Target="http://www.genelec.com" TargetMode="External"/><Relationship Id="rId4" Type="http://schemas.openxmlformats.org/officeDocument/2006/relationships/footnotes" Target="footnotes.xml"/><Relationship Id="rId9" Type="http://schemas.openxmlformats.org/officeDocument/2006/relationships/hyperlink" Target="https://www.genelec.com/previous-models/1038cf" TargetMode="External"/><Relationship Id="rId14" Type="http://schemas.openxmlformats.org/officeDocument/2006/relationships/hyperlink" Target="https://www.genelec.com/7380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5</cp:revision>
  <dcterms:created xsi:type="dcterms:W3CDTF">2023-03-31T16:26:00Z</dcterms:created>
  <dcterms:modified xsi:type="dcterms:W3CDTF">2023-04-17T18:10:00Z</dcterms:modified>
</cp:coreProperties>
</file>