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326F18" w:rsidRDefault="001A3644">
      <w:pPr>
        <w:pStyle w:val="BodyA"/>
        <w:spacing w:line="360" w:lineRule="auto"/>
        <w:rPr>
          <w:rFonts w:ascii="Arial" w:eastAsia="Arial" w:hAnsi="Arial" w:cs="Arial"/>
          <w:b/>
          <w:color w:val="000000" w:themeColor="text1"/>
        </w:rPr>
      </w:pPr>
      <w:r w:rsidRPr="00326F18">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326F18" w:rsidRDefault="007F74E5">
      <w:pPr>
        <w:pStyle w:val="Heading"/>
        <w:spacing w:line="360" w:lineRule="auto"/>
        <w:rPr>
          <w:rFonts w:ascii="Arial" w:eastAsia="Arial" w:hAnsi="Arial" w:cs="Arial"/>
          <w:b/>
          <w:color w:val="000000" w:themeColor="text1"/>
          <w:sz w:val="24"/>
        </w:rPr>
      </w:pPr>
    </w:p>
    <w:p w14:paraId="280EA9E1" w14:textId="77777777" w:rsidR="007F74E5" w:rsidRPr="00326F18" w:rsidRDefault="007F74E5">
      <w:pPr>
        <w:pStyle w:val="BodyA"/>
        <w:spacing w:line="360" w:lineRule="auto"/>
        <w:rPr>
          <w:rFonts w:ascii="Arial" w:eastAsia="Arial" w:hAnsi="Arial" w:cs="Arial"/>
          <w:b/>
          <w:color w:val="000000" w:themeColor="text1"/>
        </w:rPr>
      </w:pPr>
    </w:p>
    <w:p w14:paraId="5597D6CF" w14:textId="77777777" w:rsidR="007F74E5" w:rsidRPr="00326F18" w:rsidRDefault="001A3644">
      <w:pPr>
        <w:pStyle w:val="BodyA"/>
        <w:spacing w:line="360" w:lineRule="auto"/>
        <w:jc w:val="center"/>
        <w:rPr>
          <w:rFonts w:ascii="Arial" w:hAnsi="Arial" w:cs="Arial"/>
          <w:color w:val="000000" w:themeColor="text1"/>
        </w:rPr>
      </w:pPr>
      <w:r w:rsidRPr="00326F18">
        <w:rPr>
          <w:rFonts w:ascii="Arial" w:hAnsi="Arial" w:cs="Arial"/>
          <w:b/>
          <w:color w:val="000000" w:themeColor="text1"/>
        </w:rPr>
        <w:t>FOR IMMEDIATE RELEASE</w:t>
      </w:r>
    </w:p>
    <w:p w14:paraId="3D189446" w14:textId="77777777" w:rsidR="007F74E5" w:rsidRPr="00326F18" w:rsidRDefault="007F74E5" w:rsidP="008317F5">
      <w:pPr>
        <w:pStyle w:val="Body"/>
        <w:spacing w:line="360" w:lineRule="auto"/>
        <w:jc w:val="center"/>
        <w:rPr>
          <w:rFonts w:ascii="Arial" w:hAnsi="Arial" w:cs="Arial"/>
          <w:color w:val="000000" w:themeColor="text1"/>
        </w:rPr>
      </w:pPr>
    </w:p>
    <w:p w14:paraId="79D6BCCD" w14:textId="31BEF2C7" w:rsidR="0046208A" w:rsidRPr="0046208A" w:rsidRDefault="0046208A" w:rsidP="006F694C">
      <w:pPr>
        <w:pStyle w:val="Body"/>
        <w:spacing w:line="360" w:lineRule="auto"/>
        <w:jc w:val="center"/>
        <w:rPr>
          <w:rFonts w:ascii="Arial" w:hAnsi="Arial" w:cs="Arial"/>
          <w:b/>
          <w:bCs/>
          <w:iCs/>
          <w:color w:val="000000" w:themeColor="text1"/>
          <w:sz w:val="28"/>
          <w:szCs w:val="28"/>
        </w:rPr>
      </w:pPr>
      <w:r w:rsidRPr="0046208A">
        <w:rPr>
          <w:rFonts w:ascii="Arial" w:hAnsi="Arial" w:cs="Arial"/>
          <w:b/>
          <w:bCs/>
          <w:iCs/>
          <w:color w:val="000000" w:themeColor="text1"/>
          <w:sz w:val="28"/>
          <w:szCs w:val="28"/>
        </w:rPr>
        <w:t xml:space="preserve">Audio Engineering Society </w:t>
      </w:r>
      <w:r w:rsidR="00565E66">
        <w:rPr>
          <w:rFonts w:ascii="Arial" w:hAnsi="Arial" w:cs="Arial"/>
          <w:b/>
          <w:bCs/>
          <w:iCs/>
          <w:color w:val="000000" w:themeColor="text1"/>
          <w:sz w:val="28"/>
          <w:szCs w:val="28"/>
        </w:rPr>
        <w:t>addresses easier to understand dialog</w:t>
      </w:r>
      <w:r w:rsidR="00392109">
        <w:rPr>
          <w:rFonts w:ascii="Arial" w:hAnsi="Arial" w:cs="Arial"/>
          <w:b/>
          <w:bCs/>
          <w:iCs/>
          <w:color w:val="000000" w:themeColor="text1"/>
          <w:sz w:val="28"/>
          <w:szCs w:val="28"/>
        </w:rPr>
        <w:t>ue</w:t>
      </w:r>
    </w:p>
    <w:p w14:paraId="350DF031" w14:textId="77777777" w:rsidR="00311231" w:rsidRPr="00326F18" w:rsidRDefault="00311231" w:rsidP="005C69DB">
      <w:pPr>
        <w:pStyle w:val="Body"/>
        <w:spacing w:line="360" w:lineRule="auto"/>
        <w:rPr>
          <w:rFonts w:ascii="Arial" w:hAnsi="Arial" w:cs="Arial"/>
          <w:color w:val="000000" w:themeColor="text1"/>
        </w:rPr>
      </w:pPr>
    </w:p>
    <w:p w14:paraId="0B3CA673" w14:textId="118B1D16" w:rsidR="00280921" w:rsidRDefault="00D22A5E" w:rsidP="00280921">
      <w:pPr>
        <w:pStyle w:val="Body"/>
        <w:spacing w:line="360" w:lineRule="auto"/>
        <w:rPr>
          <w:rFonts w:ascii="Arial" w:hAnsi="Arial" w:cs="Arial"/>
          <w:iCs/>
          <w:color w:val="000000" w:themeColor="text1"/>
        </w:rPr>
      </w:pPr>
      <w:r w:rsidRPr="00326F18">
        <w:rPr>
          <w:rFonts w:ascii="Arial" w:hAnsi="Arial" w:cs="Arial"/>
          <w:color w:val="000000" w:themeColor="text1"/>
        </w:rPr>
        <w:t xml:space="preserve">New York, NY, </w:t>
      </w:r>
      <w:r w:rsidR="00FE71C4">
        <w:rPr>
          <w:rFonts w:ascii="Arial" w:hAnsi="Arial" w:cs="Arial"/>
          <w:color w:val="000000" w:themeColor="text1"/>
        </w:rPr>
        <w:t>January</w:t>
      </w:r>
      <w:r w:rsidR="00024480" w:rsidRPr="00326F18">
        <w:rPr>
          <w:rFonts w:ascii="Arial" w:hAnsi="Arial" w:cs="Arial"/>
          <w:color w:val="000000" w:themeColor="text1"/>
        </w:rPr>
        <w:t xml:space="preserve"> </w:t>
      </w:r>
      <w:r w:rsidR="00FE71C4">
        <w:rPr>
          <w:rFonts w:ascii="Arial" w:hAnsi="Arial" w:cs="Arial"/>
          <w:color w:val="000000" w:themeColor="text1"/>
        </w:rPr>
        <w:t>6</w:t>
      </w:r>
      <w:r w:rsidR="001E033C" w:rsidRPr="00326F18">
        <w:rPr>
          <w:rFonts w:ascii="Arial" w:hAnsi="Arial" w:cs="Arial"/>
          <w:color w:val="000000" w:themeColor="text1"/>
        </w:rPr>
        <w:t>,</w:t>
      </w:r>
      <w:r w:rsidRPr="00326F18">
        <w:rPr>
          <w:rFonts w:ascii="Arial" w:hAnsi="Arial" w:cs="Arial"/>
          <w:color w:val="000000" w:themeColor="text1"/>
        </w:rPr>
        <w:t xml:space="preserve"> 202</w:t>
      </w:r>
      <w:r w:rsidR="00FE71C4">
        <w:rPr>
          <w:rFonts w:ascii="Arial" w:hAnsi="Arial" w:cs="Arial"/>
          <w:iCs/>
          <w:color w:val="000000" w:themeColor="text1"/>
        </w:rPr>
        <w:t>6</w:t>
      </w:r>
      <w:r w:rsidRPr="00326F18">
        <w:rPr>
          <w:rFonts w:ascii="Arial" w:hAnsi="Arial" w:cs="Arial"/>
          <w:iCs/>
          <w:color w:val="000000" w:themeColor="text1"/>
        </w:rPr>
        <w:t xml:space="preserve"> —</w:t>
      </w:r>
      <w:r w:rsidR="00024480" w:rsidRPr="00326F18">
        <w:rPr>
          <w:rFonts w:ascii="Arial" w:hAnsi="Arial" w:cs="Arial"/>
          <w:iCs/>
          <w:color w:val="000000" w:themeColor="text1"/>
        </w:rPr>
        <w:t xml:space="preserve"> </w:t>
      </w:r>
      <w:r w:rsidR="00280921" w:rsidRPr="00280921">
        <w:rPr>
          <w:rFonts w:ascii="Arial" w:hAnsi="Arial" w:cs="Arial"/>
          <w:iCs/>
          <w:color w:val="000000" w:themeColor="text1"/>
        </w:rPr>
        <w:t>Audience complaints have increased as TV soundtracks evolved from the intelligible speech of the analog era to the cinematic-style wide dynamic range digital multichannel productions of today. Addressing this omnipresent issue, the AES Technical Committee for Broadcast and Online Delivery has published the comprehensive Technical Document (TD1009), “Improving Dialogue Intelligibility in Media</w:t>
      </w:r>
      <w:r w:rsidR="00A47434">
        <w:rPr>
          <w:rFonts w:ascii="Arial" w:hAnsi="Arial" w:cs="Arial"/>
          <w:iCs/>
          <w:color w:val="000000" w:themeColor="text1"/>
        </w:rPr>
        <w:t>,</w:t>
      </w:r>
      <w:r w:rsidR="00280921" w:rsidRPr="00280921">
        <w:rPr>
          <w:rFonts w:ascii="Arial" w:hAnsi="Arial" w:cs="Arial"/>
          <w:iCs/>
          <w:color w:val="000000" w:themeColor="text1"/>
        </w:rPr>
        <w:t xml:space="preserve">” </w:t>
      </w:r>
      <w:r w:rsidR="00A47434">
        <w:rPr>
          <w:rFonts w:ascii="Arial" w:hAnsi="Arial" w:cs="Arial"/>
          <w:iCs/>
          <w:color w:val="000000" w:themeColor="text1"/>
        </w:rPr>
        <w:t>w</w:t>
      </w:r>
      <w:r w:rsidR="00280921" w:rsidRPr="00280921">
        <w:rPr>
          <w:rFonts w:ascii="Arial" w:hAnsi="Arial" w:cs="Arial"/>
          <w:iCs/>
          <w:color w:val="000000" w:themeColor="text1"/>
        </w:rPr>
        <w:t>hich diagnoses the intelligibility problem and presents solutions.</w:t>
      </w:r>
    </w:p>
    <w:p w14:paraId="3C1BEAB3" w14:textId="77777777" w:rsidR="00280921" w:rsidRPr="00280921" w:rsidRDefault="00280921" w:rsidP="00280921">
      <w:pPr>
        <w:pStyle w:val="Body"/>
        <w:spacing w:line="360" w:lineRule="auto"/>
        <w:rPr>
          <w:rFonts w:ascii="Arial" w:hAnsi="Arial" w:cs="Arial"/>
          <w:iCs/>
          <w:color w:val="000000" w:themeColor="text1"/>
        </w:rPr>
      </w:pPr>
    </w:p>
    <w:p w14:paraId="30CA51C9" w14:textId="2048A774" w:rsidR="00280921" w:rsidRDefault="00280921" w:rsidP="00280921">
      <w:pPr>
        <w:pStyle w:val="Body"/>
        <w:spacing w:line="360" w:lineRule="auto"/>
        <w:rPr>
          <w:rFonts w:ascii="Arial" w:hAnsi="Arial" w:cs="Arial"/>
          <w:iCs/>
          <w:color w:val="000000" w:themeColor="text1"/>
        </w:rPr>
      </w:pPr>
      <w:r w:rsidRPr="00280921">
        <w:rPr>
          <w:rFonts w:ascii="Arial" w:hAnsi="Arial" w:cs="Arial"/>
          <w:iCs/>
          <w:color w:val="000000" w:themeColor="text1"/>
        </w:rPr>
        <w:t>“Dialogue intelligibility affects today’s audiences,” said Jim Starzynski, NBCUniversal Director and Principal Audio Engineer and Chair of the working group. “Increased reliance on captions has become apparent and indicates a problem. This study reveals why audiences can struggle to understand their favorite shows and offers in-depth solutions.</w:t>
      </w:r>
      <w:r w:rsidR="006F694C">
        <w:rPr>
          <w:rFonts w:ascii="Arial" w:hAnsi="Arial" w:cs="Arial"/>
          <w:iCs/>
          <w:color w:val="000000" w:themeColor="text1"/>
        </w:rPr>
        <w:t>”</w:t>
      </w:r>
    </w:p>
    <w:p w14:paraId="3F59517E" w14:textId="77777777" w:rsidR="00280921" w:rsidRPr="00280921" w:rsidRDefault="00280921" w:rsidP="00280921">
      <w:pPr>
        <w:pStyle w:val="Body"/>
        <w:spacing w:line="360" w:lineRule="auto"/>
        <w:rPr>
          <w:rFonts w:ascii="Arial" w:hAnsi="Arial" w:cs="Arial"/>
          <w:iCs/>
          <w:color w:val="000000" w:themeColor="text1"/>
        </w:rPr>
      </w:pPr>
    </w:p>
    <w:p w14:paraId="5CB054D9" w14:textId="6B79C795" w:rsidR="00280921" w:rsidRDefault="00280921" w:rsidP="00280921">
      <w:pPr>
        <w:pStyle w:val="Body"/>
        <w:spacing w:line="360" w:lineRule="auto"/>
        <w:rPr>
          <w:rFonts w:ascii="Arial" w:hAnsi="Arial" w:cs="Arial"/>
          <w:iCs/>
          <w:color w:val="000000" w:themeColor="text1"/>
        </w:rPr>
      </w:pPr>
      <w:r w:rsidRPr="00280921">
        <w:rPr>
          <w:rFonts w:ascii="Arial" w:hAnsi="Arial" w:cs="Arial"/>
          <w:iCs/>
          <w:color w:val="000000" w:themeColor="text1"/>
        </w:rPr>
        <w:t xml:space="preserve">Sound for picture delivered through broadcast and streaming is the primary focus of TD1009. Solutions also apply to audio-only media. Important takeaways from the study include detailing the Dialogue Intelligibility Ecosystem – dialogue’s journey from acquisition to the ear of the consumer and the application of how humans understand and interpret dialogue. Solutions presented include fostering a culture of dialogue intelligibility in the post-production process; addressing the limitations of TV sets, set top boxes and audio/video receivers; </w:t>
      </w:r>
      <w:r w:rsidR="00A47434">
        <w:rPr>
          <w:rFonts w:ascii="Arial" w:hAnsi="Arial" w:cs="Arial"/>
          <w:iCs/>
          <w:color w:val="000000" w:themeColor="text1"/>
        </w:rPr>
        <w:t>and</w:t>
      </w:r>
      <w:r w:rsidRPr="00280921">
        <w:rPr>
          <w:rFonts w:ascii="Arial" w:hAnsi="Arial" w:cs="Arial"/>
          <w:iCs/>
          <w:color w:val="000000" w:themeColor="text1"/>
        </w:rPr>
        <w:t xml:space="preserve"> identifying what can go wrong in distribution.</w:t>
      </w:r>
    </w:p>
    <w:p w14:paraId="49FE8DD3" w14:textId="77777777" w:rsidR="00280921" w:rsidRPr="00280921" w:rsidRDefault="00280921" w:rsidP="00280921">
      <w:pPr>
        <w:pStyle w:val="Body"/>
        <w:spacing w:line="360" w:lineRule="auto"/>
        <w:rPr>
          <w:rFonts w:ascii="Arial" w:hAnsi="Arial" w:cs="Arial"/>
          <w:iCs/>
          <w:color w:val="000000" w:themeColor="text1"/>
        </w:rPr>
      </w:pPr>
    </w:p>
    <w:p w14:paraId="73B3F7F3" w14:textId="7730FA1F" w:rsidR="00280921" w:rsidRDefault="00280921" w:rsidP="00280921">
      <w:pPr>
        <w:pStyle w:val="Body"/>
        <w:spacing w:line="360" w:lineRule="auto"/>
        <w:rPr>
          <w:rFonts w:ascii="Arial" w:hAnsi="Arial" w:cs="Arial"/>
          <w:iCs/>
          <w:color w:val="000000" w:themeColor="text1"/>
        </w:rPr>
      </w:pPr>
      <w:r w:rsidRPr="00280921">
        <w:rPr>
          <w:rFonts w:ascii="Arial" w:hAnsi="Arial" w:cs="Arial"/>
          <w:iCs/>
          <w:color w:val="000000" w:themeColor="text1"/>
        </w:rPr>
        <w:lastRenderedPageBreak/>
        <w:t xml:space="preserve">Production insiders and subject matter experts have collaborated for over two years in the development of TD1009 to guide creative professionals, content distributors, device manufacturers and consumer enthusiasts. The guide was created under the leadership of the AES Technical Committee for Broadcast and Online Delivery (TC-BOD), an international group that addresses audio quality chaired by David Bialik, </w:t>
      </w:r>
      <w:proofErr w:type="spellStart"/>
      <w:r w:rsidRPr="00280921">
        <w:rPr>
          <w:rFonts w:ascii="Arial" w:hAnsi="Arial" w:cs="Arial"/>
          <w:iCs/>
          <w:color w:val="000000" w:themeColor="text1"/>
        </w:rPr>
        <w:t>Kimio</w:t>
      </w:r>
      <w:proofErr w:type="spellEnd"/>
      <w:r w:rsidRPr="00280921">
        <w:rPr>
          <w:rFonts w:ascii="Arial" w:hAnsi="Arial" w:cs="Arial"/>
          <w:iCs/>
          <w:color w:val="000000" w:themeColor="text1"/>
        </w:rPr>
        <w:t xml:space="preserve"> Hamasaki, Matthieu Parmentier</w:t>
      </w:r>
      <w:r w:rsidR="00A47434">
        <w:rPr>
          <w:rFonts w:ascii="Arial" w:hAnsi="Arial" w:cs="Arial"/>
          <w:iCs/>
          <w:color w:val="000000" w:themeColor="text1"/>
        </w:rPr>
        <w:t xml:space="preserve"> and</w:t>
      </w:r>
      <w:r w:rsidRPr="00280921">
        <w:rPr>
          <w:rFonts w:ascii="Arial" w:hAnsi="Arial" w:cs="Arial"/>
          <w:iCs/>
          <w:color w:val="000000" w:themeColor="text1"/>
        </w:rPr>
        <w:t xml:space="preserve"> Jim Starzynski.</w:t>
      </w:r>
    </w:p>
    <w:p w14:paraId="4FCD6C45" w14:textId="77777777" w:rsidR="00280921" w:rsidRPr="00280921" w:rsidRDefault="00280921" w:rsidP="00280921">
      <w:pPr>
        <w:pStyle w:val="Body"/>
        <w:spacing w:line="360" w:lineRule="auto"/>
        <w:rPr>
          <w:rFonts w:ascii="Arial" w:hAnsi="Arial" w:cs="Arial"/>
          <w:iCs/>
          <w:color w:val="000000" w:themeColor="text1"/>
        </w:rPr>
      </w:pPr>
    </w:p>
    <w:p w14:paraId="5A3C0D6D" w14:textId="0412C1B8" w:rsidR="00280921" w:rsidRDefault="00280921" w:rsidP="00280921">
      <w:pPr>
        <w:pStyle w:val="Body"/>
        <w:spacing w:line="360" w:lineRule="auto"/>
        <w:rPr>
          <w:rFonts w:ascii="Arial" w:hAnsi="Arial" w:cs="Arial"/>
          <w:iCs/>
          <w:color w:val="000000" w:themeColor="text1"/>
        </w:rPr>
      </w:pPr>
      <w:r w:rsidRPr="00280921">
        <w:rPr>
          <w:rFonts w:ascii="Arial" w:hAnsi="Arial" w:cs="Arial"/>
          <w:iCs/>
          <w:color w:val="000000" w:themeColor="text1"/>
        </w:rPr>
        <w:t xml:space="preserve">The publication of TD1009 follows its initial public presentation at the AES Show 2025 </w:t>
      </w:r>
      <w:r w:rsidR="00DD2358">
        <w:rPr>
          <w:rFonts w:ascii="Arial" w:hAnsi="Arial" w:cs="Arial"/>
          <w:iCs/>
          <w:color w:val="000000" w:themeColor="text1"/>
        </w:rPr>
        <w:t>–</w:t>
      </w:r>
      <w:r w:rsidRPr="00280921">
        <w:rPr>
          <w:rFonts w:ascii="Arial" w:hAnsi="Arial" w:cs="Arial"/>
          <w:iCs/>
          <w:color w:val="000000" w:themeColor="text1"/>
        </w:rPr>
        <w:t xml:space="preserve"> Long Beach Convention, during the session</w:t>
      </w:r>
      <w:r w:rsidR="006F694C">
        <w:rPr>
          <w:rFonts w:ascii="Arial" w:hAnsi="Arial" w:cs="Arial"/>
          <w:iCs/>
          <w:color w:val="000000" w:themeColor="text1"/>
        </w:rPr>
        <w:t xml:space="preserve"> </w:t>
      </w:r>
      <w:r w:rsidRPr="00280921">
        <w:rPr>
          <w:rFonts w:ascii="Arial" w:hAnsi="Arial" w:cs="Arial"/>
          <w:iCs/>
          <w:color w:val="000000" w:themeColor="text1"/>
        </w:rPr>
        <w:t>“Improving Dialogue Intelligibility in Media: A Report from the AES Broadcast and Online Delivery Technical Committee.” “With AES TD1009 now publicly released,” notes Rafael Kassier, who co-chairs the AES Technical Council with Lesley Fogle, “we encourage broadcasters, streaming platforms, content creators and audio engineers worldwide to explore and apply its recommendations to enhance speech clarity and overall listener experience.”</w:t>
      </w:r>
    </w:p>
    <w:p w14:paraId="4A1502B1" w14:textId="77777777" w:rsidR="00280921" w:rsidRPr="00280921" w:rsidRDefault="00280921" w:rsidP="00280921">
      <w:pPr>
        <w:pStyle w:val="Body"/>
        <w:spacing w:line="360" w:lineRule="auto"/>
        <w:rPr>
          <w:rFonts w:ascii="Arial" w:hAnsi="Arial" w:cs="Arial"/>
          <w:iCs/>
          <w:color w:val="000000" w:themeColor="text1"/>
        </w:rPr>
      </w:pPr>
    </w:p>
    <w:p w14:paraId="4CDBFADE" w14:textId="38E11CA7" w:rsidR="00280921" w:rsidRPr="00DD2358" w:rsidRDefault="00280921" w:rsidP="00280921">
      <w:pPr>
        <w:pStyle w:val="Body"/>
        <w:spacing w:line="360" w:lineRule="auto"/>
        <w:rPr>
          <w:rFonts w:ascii="Arial" w:hAnsi="Arial" w:cs="Arial"/>
          <w:iCs/>
          <w:color w:val="000000" w:themeColor="text1"/>
        </w:rPr>
      </w:pPr>
      <w:r w:rsidRPr="00DD2358">
        <w:rPr>
          <w:rFonts w:ascii="Arial" w:hAnsi="Arial" w:cs="Arial"/>
          <w:iCs/>
          <w:color w:val="000000" w:themeColor="text1"/>
        </w:rPr>
        <w:t xml:space="preserve">This paper is distributed openly by the Audio Engineering Society and may be viewed/downloaded at </w:t>
      </w:r>
      <w:hyperlink r:id="rId9" w:history="1">
        <w:r w:rsidRPr="00DD2358">
          <w:rPr>
            <w:rStyle w:val="Hyperlink"/>
            <w:rFonts w:ascii="Arial" w:hAnsi="Arial" w:cs="Arial"/>
            <w:iCs/>
          </w:rPr>
          <w:t>https://aes.org/community/technical-council/aestd1009/</w:t>
        </w:r>
      </w:hyperlink>
      <w:r w:rsidRPr="00DD2358">
        <w:rPr>
          <w:rFonts w:ascii="Arial" w:hAnsi="Arial" w:cs="Arial"/>
          <w:iCs/>
          <w:color w:val="000000" w:themeColor="text1"/>
        </w:rPr>
        <w:t xml:space="preserve">. The TC-BOD can be contacted by email at </w:t>
      </w:r>
      <w:hyperlink r:id="rId10" w:history="1">
        <w:r w:rsidRPr="00DD2358">
          <w:rPr>
            <w:rStyle w:val="Hyperlink"/>
            <w:rFonts w:ascii="Arial" w:hAnsi="Arial" w:cs="Arial"/>
            <w:iCs/>
          </w:rPr>
          <w:t>broadcast@AES.org</w:t>
        </w:r>
      </w:hyperlink>
      <w:r w:rsidR="00DD2358">
        <w:rPr>
          <w:rFonts w:ascii="Arial" w:hAnsi="Arial" w:cs="Arial"/>
          <w:iCs/>
          <w:color w:val="000000" w:themeColor="text1"/>
        </w:rPr>
        <w:t>.</w:t>
      </w:r>
    </w:p>
    <w:p w14:paraId="439F6A79" w14:textId="2E34028C" w:rsidR="002A3C59" w:rsidRPr="00326F18" w:rsidRDefault="002A3C59" w:rsidP="00280921">
      <w:pPr>
        <w:pStyle w:val="Body"/>
        <w:spacing w:line="360" w:lineRule="auto"/>
        <w:rPr>
          <w:rFonts w:ascii="Arial" w:hAnsi="Arial" w:cs="Arial"/>
          <w:iCs/>
          <w:color w:val="000000" w:themeColor="text1"/>
        </w:rPr>
      </w:pPr>
    </w:p>
    <w:p w14:paraId="4E2BB57E" w14:textId="77777777" w:rsidR="00604907" w:rsidRPr="00326F18" w:rsidRDefault="00604907" w:rsidP="00B40DA7">
      <w:pPr>
        <w:rPr>
          <w:rFonts w:ascii="Arial" w:hAnsi="Arial" w:cs="Arial"/>
          <w:iCs/>
          <w:color w:val="000000" w:themeColor="text1"/>
        </w:rPr>
      </w:pPr>
    </w:p>
    <w:p w14:paraId="4B97A82C" w14:textId="319311EA" w:rsidR="006229B5" w:rsidRPr="00941C23" w:rsidRDefault="00604907" w:rsidP="006229B5">
      <w:pPr>
        <w:pStyle w:val="Body"/>
        <w:spacing w:line="360" w:lineRule="auto"/>
        <w:rPr>
          <w:rFonts w:ascii="Arial" w:hAnsi="Arial" w:cs="Arial"/>
          <w:iCs/>
          <w:color w:val="000000" w:themeColor="text1"/>
        </w:rPr>
      </w:pPr>
      <w:r w:rsidRPr="00DC4FC9">
        <w:rPr>
          <w:rFonts w:ascii="Arial" w:hAnsi="Arial" w:cs="Arial"/>
          <w:iCs/>
          <w:color w:val="000000" w:themeColor="text1"/>
        </w:rPr>
        <w:t xml:space="preserve">Photo File 1: </w:t>
      </w:r>
      <w:r w:rsidR="00941C23" w:rsidRPr="00DC4FC9">
        <w:rPr>
          <w:rFonts w:ascii="Arial" w:hAnsi="Arial" w:cs="Arial"/>
          <w:iCs/>
          <w:color w:val="000000" w:themeColor="text1"/>
        </w:rPr>
        <w:t>TD1009_AESShowLongBeach.JPG</w:t>
      </w:r>
      <w:r w:rsidRPr="00DC4FC9">
        <w:rPr>
          <w:rFonts w:ascii="Arial" w:hAnsi="Arial" w:cs="Arial"/>
          <w:iCs/>
          <w:color w:val="000000" w:themeColor="text1"/>
        </w:rPr>
        <w:br/>
        <w:t>Photo Caption 1:</w:t>
      </w:r>
      <w:r w:rsidR="000E41A6" w:rsidRPr="00DC4FC9">
        <w:rPr>
          <w:rFonts w:ascii="Arial" w:hAnsi="Arial" w:cs="Arial"/>
          <w:iCs/>
          <w:color w:val="000000" w:themeColor="text1"/>
        </w:rPr>
        <w:t xml:space="preserve"> </w:t>
      </w:r>
      <w:r w:rsidR="006229B5">
        <w:rPr>
          <w:rFonts w:ascii="Arial" w:hAnsi="Arial" w:cs="Arial"/>
          <w:iCs/>
          <w:color w:val="000000" w:themeColor="text1"/>
        </w:rPr>
        <w:t xml:space="preserve">Members of the </w:t>
      </w:r>
      <w:r w:rsidR="006229B5" w:rsidRPr="00280921">
        <w:rPr>
          <w:rFonts w:ascii="Arial" w:hAnsi="Arial" w:cs="Arial"/>
          <w:iCs/>
          <w:color w:val="000000" w:themeColor="text1"/>
        </w:rPr>
        <w:t>AES Broadcast and Online Delivery Technical Committee</w:t>
      </w:r>
      <w:r w:rsidR="006229B5">
        <w:rPr>
          <w:rFonts w:ascii="Arial" w:hAnsi="Arial" w:cs="Arial"/>
          <w:iCs/>
          <w:color w:val="000000" w:themeColor="text1"/>
        </w:rPr>
        <w:t xml:space="preserve"> – </w:t>
      </w:r>
      <w:r w:rsidR="006229B5" w:rsidRPr="00941C23">
        <w:rPr>
          <w:rFonts w:ascii="Arial" w:hAnsi="Arial" w:cs="Arial"/>
          <w:iCs/>
          <w:color w:val="000000" w:themeColor="text1"/>
        </w:rPr>
        <w:t>Robert Bleidt</w:t>
      </w:r>
      <w:r w:rsidR="006229B5">
        <w:rPr>
          <w:rFonts w:ascii="Arial" w:hAnsi="Arial" w:cs="Arial"/>
          <w:iCs/>
          <w:color w:val="000000" w:themeColor="text1"/>
        </w:rPr>
        <w:t>,</w:t>
      </w:r>
      <w:r w:rsidR="006229B5" w:rsidRPr="007C6E9F">
        <w:rPr>
          <w:rFonts w:ascii="Arial" w:hAnsi="Arial" w:cs="Arial"/>
          <w:iCs/>
          <w:color w:val="000000" w:themeColor="text1"/>
        </w:rPr>
        <w:t xml:space="preserve"> Richard Friedel</w:t>
      </w:r>
      <w:r w:rsidR="006229B5">
        <w:rPr>
          <w:rFonts w:ascii="Arial" w:hAnsi="Arial" w:cs="Arial"/>
          <w:iCs/>
          <w:color w:val="000000" w:themeColor="text1"/>
        </w:rPr>
        <w:t>,</w:t>
      </w:r>
      <w:r w:rsidR="006229B5" w:rsidRPr="007C6E9F">
        <w:rPr>
          <w:rFonts w:ascii="Arial" w:hAnsi="Arial" w:cs="Arial"/>
          <w:iCs/>
          <w:color w:val="000000" w:themeColor="text1"/>
        </w:rPr>
        <w:t xml:space="preserve"> </w:t>
      </w:r>
      <w:r w:rsidR="006229B5" w:rsidRPr="00941C23">
        <w:rPr>
          <w:rFonts w:ascii="Arial" w:hAnsi="Arial" w:cs="Arial"/>
          <w:iCs/>
          <w:color w:val="000000" w:themeColor="text1"/>
        </w:rPr>
        <w:t>Scott Norcross</w:t>
      </w:r>
      <w:r w:rsidR="006229B5">
        <w:rPr>
          <w:rFonts w:ascii="Arial" w:hAnsi="Arial" w:cs="Arial"/>
          <w:iCs/>
          <w:color w:val="000000" w:themeColor="text1"/>
        </w:rPr>
        <w:t xml:space="preserve"> and Scott Kramer (left to right) – made the </w:t>
      </w:r>
      <w:r w:rsidR="006229B5" w:rsidRPr="00280921">
        <w:rPr>
          <w:rFonts w:ascii="Arial" w:hAnsi="Arial" w:cs="Arial"/>
          <w:iCs/>
          <w:color w:val="000000" w:themeColor="text1"/>
        </w:rPr>
        <w:t xml:space="preserve">initial public presentation </w:t>
      </w:r>
      <w:r w:rsidR="006229B5">
        <w:rPr>
          <w:rFonts w:ascii="Arial" w:hAnsi="Arial" w:cs="Arial"/>
          <w:iCs/>
          <w:color w:val="000000" w:themeColor="text1"/>
        </w:rPr>
        <w:t xml:space="preserve">of the </w:t>
      </w:r>
      <w:r w:rsidR="006229B5" w:rsidRPr="00280921">
        <w:rPr>
          <w:rFonts w:ascii="Arial" w:hAnsi="Arial" w:cs="Arial"/>
          <w:iCs/>
          <w:color w:val="000000" w:themeColor="text1"/>
        </w:rPr>
        <w:t>Technical Document (TD1009), “Improving Dialogue Intelligibility in Media</w:t>
      </w:r>
      <w:r w:rsidR="006229B5">
        <w:rPr>
          <w:rFonts w:ascii="Arial" w:hAnsi="Arial" w:cs="Arial"/>
          <w:iCs/>
          <w:color w:val="000000" w:themeColor="text1"/>
        </w:rPr>
        <w:t xml:space="preserve">,” during </w:t>
      </w:r>
      <w:r w:rsidR="006229B5" w:rsidRPr="00280921">
        <w:rPr>
          <w:rFonts w:ascii="Arial" w:hAnsi="Arial" w:cs="Arial"/>
          <w:iCs/>
          <w:color w:val="000000" w:themeColor="text1"/>
        </w:rPr>
        <w:t xml:space="preserve">AES Show 2025 </w:t>
      </w:r>
      <w:r w:rsidR="006F694C">
        <w:rPr>
          <w:rFonts w:ascii="Arial" w:hAnsi="Arial" w:cs="Arial"/>
          <w:iCs/>
          <w:color w:val="000000" w:themeColor="text1"/>
        </w:rPr>
        <w:t>–</w:t>
      </w:r>
      <w:r w:rsidR="006229B5" w:rsidRPr="00280921">
        <w:rPr>
          <w:rFonts w:ascii="Arial" w:hAnsi="Arial" w:cs="Arial"/>
          <w:iCs/>
          <w:color w:val="000000" w:themeColor="text1"/>
        </w:rPr>
        <w:t xml:space="preserve"> Long</w:t>
      </w:r>
      <w:r w:rsidR="006F694C">
        <w:rPr>
          <w:rFonts w:ascii="Arial" w:hAnsi="Arial" w:cs="Arial"/>
          <w:iCs/>
          <w:color w:val="000000" w:themeColor="text1"/>
        </w:rPr>
        <w:t xml:space="preserve"> </w:t>
      </w:r>
      <w:r w:rsidR="006229B5" w:rsidRPr="00280921">
        <w:rPr>
          <w:rFonts w:ascii="Arial" w:hAnsi="Arial" w:cs="Arial"/>
          <w:iCs/>
          <w:color w:val="000000" w:themeColor="text1"/>
        </w:rPr>
        <w:t xml:space="preserve">Beach </w:t>
      </w:r>
      <w:r w:rsidR="006229B5">
        <w:rPr>
          <w:rFonts w:ascii="Arial" w:hAnsi="Arial" w:cs="Arial"/>
          <w:iCs/>
          <w:color w:val="000000" w:themeColor="text1"/>
        </w:rPr>
        <w:t>in October</w:t>
      </w:r>
      <w:r w:rsidR="006F694C">
        <w:rPr>
          <w:rFonts w:ascii="Arial" w:hAnsi="Arial" w:cs="Arial"/>
          <w:iCs/>
          <w:color w:val="000000" w:themeColor="text1"/>
        </w:rPr>
        <w:t xml:space="preserve">. </w:t>
      </w:r>
    </w:p>
    <w:p w14:paraId="001B8E25" w14:textId="2B678A61" w:rsidR="007F74E5" w:rsidRPr="00326F18" w:rsidRDefault="007F74E5" w:rsidP="00604907">
      <w:pPr>
        <w:pStyle w:val="Body"/>
        <w:spacing w:line="360" w:lineRule="auto"/>
        <w:rPr>
          <w:rFonts w:ascii="Arial" w:eastAsia="Arial" w:hAnsi="Arial" w:cs="Arial"/>
          <w:color w:val="000000" w:themeColor="text1"/>
        </w:rPr>
      </w:pPr>
    </w:p>
    <w:p w14:paraId="3CD864A8" w14:textId="77777777" w:rsidR="005558BF" w:rsidRPr="00326F18" w:rsidRDefault="005558BF" w:rsidP="005558BF">
      <w:pPr>
        <w:pStyle w:val="BodyA"/>
        <w:widowControl w:val="0"/>
        <w:spacing w:line="360" w:lineRule="auto"/>
        <w:rPr>
          <w:rFonts w:ascii="Arial" w:eastAsia="Arial" w:hAnsi="Arial" w:cs="Arial"/>
          <w:b/>
          <w:bCs/>
        </w:rPr>
      </w:pPr>
      <w:r w:rsidRPr="00326F18">
        <w:rPr>
          <w:rFonts w:ascii="Arial" w:hAnsi="Arial" w:cs="Arial"/>
          <w:b/>
          <w:bCs/>
        </w:rPr>
        <w:t>About the Audio Engineering Society</w:t>
      </w:r>
    </w:p>
    <w:p w14:paraId="549A5087" w14:textId="77777777" w:rsidR="005558BF" w:rsidRPr="00326F18" w:rsidRDefault="005558BF" w:rsidP="005558BF">
      <w:pPr>
        <w:pStyle w:val="BodyA"/>
        <w:widowControl w:val="0"/>
        <w:spacing w:line="360" w:lineRule="auto"/>
        <w:rPr>
          <w:rStyle w:val="None"/>
          <w:rFonts w:ascii="Arial" w:eastAsia="Arial" w:hAnsi="Arial" w:cs="Arial"/>
        </w:rPr>
      </w:pPr>
      <w:r w:rsidRPr="00326F18">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w:t>
      </w:r>
      <w:r w:rsidRPr="00326F18">
        <w:rPr>
          <w:rFonts w:ascii="Arial" w:hAnsi="Arial" w:cs="Arial"/>
        </w:rPr>
        <w:lastRenderedPageBreak/>
        <w:t xml:space="preserve">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11">
        <w:r w:rsidRPr="00326F18">
          <w:rPr>
            <w:rStyle w:val="Hyperlink1"/>
          </w:rPr>
          <w:t>AES.org</w:t>
        </w:r>
      </w:hyperlink>
      <w:r w:rsidRPr="00326F18">
        <w:rPr>
          <w:rStyle w:val="None"/>
          <w:rFonts w:ascii="Arial" w:hAnsi="Arial" w:cs="Arial"/>
        </w:rPr>
        <w:t>.</w:t>
      </w:r>
    </w:p>
    <w:p w14:paraId="3F104088" w14:textId="77777777" w:rsidR="005558BF" w:rsidRPr="00326F18" w:rsidRDefault="005558BF" w:rsidP="005558BF">
      <w:pPr>
        <w:pStyle w:val="BodyA"/>
        <w:widowControl w:val="0"/>
        <w:spacing w:line="360" w:lineRule="auto"/>
        <w:rPr>
          <w:rStyle w:val="None"/>
          <w:rFonts w:ascii="Arial" w:eastAsia="Arial" w:hAnsi="Arial" w:cs="Arial"/>
        </w:rPr>
      </w:pPr>
    </w:p>
    <w:p w14:paraId="6D88740D" w14:textId="77777777" w:rsidR="005558BF" w:rsidRPr="00326F18" w:rsidRDefault="005558BF" w:rsidP="005558BF">
      <w:pPr>
        <w:pStyle w:val="BodyA"/>
        <w:widowControl w:val="0"/>
        <w:spacing w:line="360" w:lineRule="auto"/>
        <w:rPr>
          <w:rStyle w:val="None"/>
          <w:rFonts w:ascii="Arial" w:eastAsia="Arial" w:hAnsi="Arial" w:cs="Arial"/>
        </w:rPr>
      </w:pPr>
      <w:r w:rsidRPr="00326F18">
        <w:rPr>
          <w:rStyle w:val="None"/>
          <w:rFonts w:ascii="Arial" w:hAnsi="Arial" w:cs="Arial"/>
        </w:rPr>
        <w:t>Join the conversation and keep up with the latest AES News and Events:</w:t>
      </w:r>
    </w:p>
    <w:p w14:paraId="26D8FDFA" w14:textId="77777777" w:rsidR="005558BF" w:rsidRPr="00326F18" w:rsidRDefault="005558BF" w:rsidP="005558BF">
      <w:pPr>
        <w:pStyle w:val="BodyA"/>
        <w:widowControl w:val="0"/>
        <w:spacing w:line="360" w:lineRule="auto"/>
        <w:rPr>
          <w:rStyle w:val="None"/>
          <w:rFonts w:ascii="Arial" w:eastAsia="Arial" w:hAnsi="Arial" w:cs="Arial"/>
        </w:rPr>
      </w:pPr>
      <w:r w:rsidRPr="00326F18">
        <w:rPr>
          <w:rStyle w:val="None"/>
          <w:rFonts w:ascii="Arial" w:hAnsi="Arial" w:cs="Arial"/>
        </w:rPr>
        <w:t xml:space="preserve">X: </w:t>
      </w:r>
      <w:hyperlink r:id="rId12">
        <w:r w:rsidRPr="00326F18">
          <w:rPr>
            <w:rStyle w:val="Hyperlink2"/>
          </w:rPr>
          <w:t>#AESorg</w:t>
        </w:r>
      </w:hyperlink>
      <w:r w:rsidRPr="00326F18">
        <w:rPr>
          <w:rStyle w:val="None"/>
          <w:rFonts w:ascii="Arial" w:hAnsi="Arial" w:cs="Arial"/>
        </w:rPr>
        <w:t xml:space="preserve"> (AES Official) </w:t>
      </w:r>
    </w:p>
    <w:p w14:paraId="6D941ED5" w14:textId="77777777" w:rsidR="005558BF" w:rsidRPr="00326F18" w:rsidRDefault="005558BF" w:rsidP="005558BF">
      <w:pPr>
        <w:pStyle w:val="BodyA"/>
        <w:widowControl w:val="0"/>
        <w:spacing w:line="360" w:lineRule="auto"/>
        <w:rPr>
          <w:rStyle w:val="None"/>
          <w:rFonts w:ascii="Arial" w:eastAsia="Arial" w:hAnsi="Arial" w:cs="Arial"/>
        </w:rPr>
      </w:pPr>
      <w:r w:rsidRPr="00326F18">
        <w:rPr>
          <w:rStyle w:val="None"/>
          <w:rFonts w:ascii="Arial" w:hAnsi="Arial" w:cs="Arial"/>
        </w:rPr>
        <w:t xml:space="preserve">Facebook: </w:t>
      </w:r>
      <w:hyperlink r:id="rId13">
        <w:r w:rsidRPr="00326F18">
          <w:rPr>
            <w:rStyle w:val="Hyperlink1"/>
          </w:rPr>
          <w:t>facebook.com/AES.org</w:t>
        </w:r>
      </w:hyperlink>
      <w:r w:rsidRPr="00326F18">
        <w:rPr>
          <w:rStyle w:val="None"/>
          <w:rFonts w:ascii="Arial" w:eastAsia="Arial" w:hAnsi="Arial" w:cs="Arial"/>
        </w:rPr>
        <w:tab/>
      </w:r>
    </w:p>
    <w:p w14:paraId="666FC85D" w14:textId="77777777" w:rsidR="005558BF" w:rsidRPr="00326F18" w:rsidRDefault="005558BF" w:rsidP="005558BF">
      <w:pPr>
        <w:pStyle w:val="BodyA"/>
        <w:widowControl w:val="0"/>
        <w:spacing w:line="360" w:lineRule="auto"/>
        <w:rPr>
          <w:rStyle w:val="None"/>
          <w:rFonts w:ascii="Arial" w:eastAsia="Arial" w:hAnsi="Arial" w:cs="Arial"/>
        </w:rPr>
      </w:pPr>
      <w:r w:rsidRPr="00326F18">
        <w:rPr>
          <w:rStyle w:val="None"/>
          <w:rFonts w:ascii="Arial" w:hAnsi="Arial" w:cs="Arial"/>
        </w:rPr>
        <w:t xml:space="preserve">LinkedIn: </w:t>
      </w:r>
      <w:hyperlink r:id="rId14">
        <w:r w:rsidRPr="00326F18">
          <w:rPr>
            <w:rStyle w:val="Hyperlink1"/>
          </w:rPr>
          <w:t>https://www.linkedin.com/company/audio-engineering-society</w:t>
        </w:r>
      </w:hyperlink>
    </w:p>
    <w:p w14:paraId="696682B5" w14:textId="77777777" w:rsidR="005558BF" w:rsidRPr="00326F18" w:rsidRDefault="005558BF" w:rsidP="005558BF">
      <w:pPr>
        <w:pStyle w:val="BodyA"/>
        <w:widowControl w:val="0"/>
        <w:spacing w:line="360" w:lineRule="auto"/>
        <w:rPr>
          <w:rStyle w:val="None"/>
          <w:rFonts w:ascii="Arial" w:eastAsia="Arial" w:hAnsi="Arial" w:cs="Arial"/>
        </w:rPr>
      </w:pPr>
      <w:r w:rsidRPr="00326F18">
        <w:rPr>
          <w:rStyle w:val="None"/>
          <w:rFonts w:ascii="Arial" w:hAnsi="Arial" w:cs="Arial"/>
        </w:rPr>
        <w:t xml:space="preserve">Instagram: </w:t>
      </w:r>
      <w:hyperlink r:id="rId15">
        <w:r w:rsidRPr="00326F18">
          <w:rPr>
            <w:rStyle w:val="Hyperlink1"/>
          </w:rPr>
          <w:t>https://www.instagram.com/aes_org/</w:t>
        </w:r>
      </w:hyperlink>
    </w:p>
    <w:p w14:paraId="1CB13B50" w14:textId="77777777" w:rsidR="005558BF" w:rsidRPr="00326F18" w:rsidRDefault="005558BF" w:rsidP="005558BF">
      <w:pPr>
        <w:pStyle w:val="BodyA"/>
        <w:spacing w:line="360" w:lineRule="auto"/>
        <w:rPr>
          <w:rStyle w:val="None"/>
          <w:rFonts w:ascii="Arial" w:eastAsia="Arial" w:hAnsi="Arial" w:cs="Arial"/>
          <w:b/>
          <w:bCs/>
          <w:i/>
          <w:iCs/>
        </w:rPr>
      </w:pPr>
    </w:p>
    <w:p w14:paraId="563D3292" w14:textId="77777777" w:rsidR="005558BF" w:rsidRPr="00326F18" w:rsidRDefault="005558BF" w:rsidP="005558BF">
      <w:pPr>
        <w:pStyle w:val="BodyA"/>
        <w:spacing w:line="360" w:lineRule="auto"/>
        <w:rPr>
          <w:rStyle w:val="None"/>
          <w:rFonts w:ascii="Arial" w:eastAsia="Arial" w:hAnsi="Arial" w:cs="Arial"/>
          <w:b/>
          <w:bCs/>
          <w:i/>
          <w:iCs/>
        </w:rPr>
      </w:pPr>
      <w:r w:rsidRPr="00326F18">
        <w:rPr>
          <w:rStyle w:val="None"/>
          <w:rFonts w:ascii="Arial" w:hAnsi="Arial" w:cs="Arial"/>
          <w:b/>
          <w:bCs/>
          <w:i/>
          <w:iCs/>
        </w:rPr>
        <w:t>AES Marketing Communications:</w:t>
      </w:r>
    </w:p>
    <w:p w14:paraId="04C9E1F6" w14:textId="77777777" w:rsidR="005558BF" w:rsidRPr="00326F18" w:rsidRDefault="005558BF" w:rsidP="005558BF">
      <w:pPr>
        <w:pStyle w:val="BodyA"/>
        <w:spacing w:line="360" w:lineRule="auto"/>
        <w:rPr>
          <w:rStyle w:val="Hyperlink3"/>
        </w:rPr>
      </w:pPr>
      <w:r w:rsidRPr="00326F18">
        <w:rPr>
          <w:rStyle w:val="None"/>
          <w:rFonts w:ascii="Arial" w:hAnsi="Arial" w:cs="Arial"/>
        </w:rPr>
        <w:t xml:space="preserve">Email: </w:t>
      </w:r>
      <w:hyperlink r:id="rId16">
        <w:r w:rsidRPr="00326F18">
          <w:rPr>
            <w:rStyle w:val="Hyperlink3"/>
          </w:rPr>
          <w:t>robert@clynemedia.com</w:t>
        </w:r>
      </w:hyperlink>
    </w:p>
    <w:p w14:paraId="4FEE4274" w14:textId="601B3978" w:rsidR="005558BF" w:rsidRPr="00326F18" w:rsidRDefault="005558BF" w:rsidP="005558BF">
      <w:pPr>
        <w:pStyle w:val="BodyA"/>
        <w:spacing w:line="360" w:lineRule="auto"/>
        <w:rPr>
          <w:rStyle w:val="Hyperlink3"/>
        </w:rPr>
      </w:pPr>
      <w:r w:rsidRPr="00326F18">
        <w:rPr>
          <w:rStyle w:val="Hyperlink3"/>
        </w:rPr>
        <w:t>Tel: 615-</w:t>
      </w:r>
      <w:r w:rsidR="0053419D" w:rsidRPr="00326F18">
        <w:rPr>
          <w:rStyle w:val="Hyperlink3"/>
        </w:rPr>
        <w:t>300-4666</w:t>
      </w:r>
    </w:p>
    <w:p w14:paraId="02783CCD" w14:textId="77777777" w:rsidR="005558BF" w:rsidRPr="00326F18" w:rsidRDefault="005558BF" w:rsidP="005558BF">
      <w:pPr>
        <w:pStyle w:val="BodyA"/>
        <w:spacing w:line="360" w:lineRule="auto"/>
        <w:rPr>
          <w:rStyle w:val="Hyperlink3"/>
        </w:rPr>
      </w:pPr>
      <w:r w:rsidRPr="00326F18">
        <w:rPr>
          <w:rStyle w:val="Hyperlink3"/>
        </w:rPr>
        <w:t>Clyne Media, Inc.,</w:t>
      </w:r>
    </w:p>
    <w:p w14:paraId="59C14416" w14:textId="77777777" w:rsidR="005558BF" w:rsidRPr="00326F18" w:rsidRDefault="005558BF" w:rsidP="005558BF">
      <w:pPr>
        <w:pStyle w:val="BodyA"/>
        <w:spacing w:line="360" w:lineRule="auto"/>
        <w:rPr>
          <w:rStyle w:val="Hyperlink3"/>
        </w:rPr>
      </w:pPr>
      <w:r w:rsidRPr="00326F18">
        <w:rPr>
          <w:rStyle w:val="Hyperlink3"/>
        </w:rPr>
        <w:t xml:space="preserve">169-B Belle Forest Circle, Nashville, TN </w:t>
      </w:r>
      <w:proofErr w:type="gramStart"/>
      <w:r w:rsidRPr="00326F18">
        <w:rPr>
          <w:rStyle w:val="Hyperlink3"/>
        </w:rPr>
        <w:t>37221;</w:t>
      </w:r>
      <w:proofErr w:type="gramEnd"/>
    </w:p>
    <w:p w14:paraId="152E2EFA" w14:textId="0EB4437C" w:rsidR="007F74E5" w:rsidRPr="00326F18" w:rsidRDefault="005558BF" w:rsidP="00BA4518">
      <w:pPr>
        <w:pStyle w:val="BodyA"/>
        <w:widowControl w:val="0"/>
        <w:tabs>
          <w:tab w:val="left" w:pos="4363"/>
        </w:tabs>
        <w:spacing w:line="360" w:lineRule="auto"/>
        <w:rPr>
          <w:rFonts w:ascii="Arial" w:hAnsi="Arial" w:cs="Arial"/>
        </w:rPr>
      </w:pPr>
      <w:r w:rsidRPr="00326F18">
        <w:rPr>
          <w:rStyle w:val="Hyperlink3"/>
        </w:rPr>
        <w:t xml:space="preserve">Web: </w:t>
      </w:r>
      <w:hyperlink r:id="rId17">
        <w:r w:rsidRPr="00326F18">
          <w:rPr>
            <w:rStyle w:val="Hyperlink4"/>
          </w:rPr>
          <w:t>http://www.clynemedia.com</w:t>
        </w:r>
      </w:hyperlink>
    </w:p>
    <w:sectPr w:rsidR="007F74E5" w:rsidRPr="00326F18">
      <w:headerReference w:type="default" r:id="rId18"/>
      <w:footerReference w:type="default" r:id="rId19"/>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3F1AD" w14:textId="77777777" w:rsidR="009643EC" w:rsidRDefault="009643EC">
      <w:r>
        <w:separator/>
      </w:r>
    </w:p>
  </w:endnote>
  <w:endnote w:type="continuationSeparator" w:id="0">
    <w:p w14:paraId="225F39AD" w14:textId="77777777" w:rsidR="009643EC" w:rsidRDefault="0096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0508" w14:textId="77777777" w:rsidR="009643EC" w:rsidRDefault="009643EC">
      <w:r>
        <w:separator/>
      </w:r>
    </w:p>
  </w:footnote>
  <w:footnote w:type="continuationSeparator" w:id="0">
    <w:p w14:paraId="18BC09E5" w14:textId="77777777" w:rsidR="009643EC" w:rsidRDefault="00964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F4B"/>
    <w:multiLevelType w:val="hybridMultilevel"/>
    <w:tmpl w:val="EB524074"/>
    <w:lvl w:ilvl="0" w:tplc="56AA0A5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64E54"/>
    <w:multiLevelType w:val="hybridMultilevel"/>
    <w:tmpl w:val="196CC5F6"/>
    <w:lvl w:ilvl="0" w:tplc="1196103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F7034"/>
    <w:multiLevelType w:val="hybridMultilevel"/>
    <w:tmpl w:val="4B845BBA"/>
    <w:lvl w:ilvl="0" w:tplc="22B49B24">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3"/>
  </w:num>
  <w:num w:numId="2" w16cid:durableId="188569008">
    <w:abstractNumId w:val="2"/>
  </w:num>
  <w:num w:numId="3" w16cid:durableId="1364162471">
    <w:abstractNumId w:val="1"/>
  </w:num>
  <w:num w:numId="4" w16cid:durableId="904950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1D72"/>
    <w:rsid w:val="0001299F"/>
    <w:rsid w:val="00024480"/>
    <w:rsid w:val="0003014E"/>
    <w:rsid w:val="0004085D"/>
    <w:rsid w:val="000626A5"/>
    <w:rsid w:val="00070E2E"/>
    <w:rsid w:val="00075EBB"/>
    <w:rsid w:val="0007685A"/>
    <w:rsid w:val="000840ED"/>
    <w:rsid w:val="000842D3"/>
    <w:rsid w:val="00087F77"/>
    <w:rsid w:val="000B1427"/>
    <w:rsid w:val="000B5F0A"/>
    <w:rsid w:val="000C1190"/>
    <w:rsid w:val="000C18F0"/>
    <w:rsid w:val="000E3920"/>
    <w:rsid w:val="000E41A6"/>
    <w:rsid w:val="000F645F"/>
    <w:rsid w:val="000F7D21"/>
    <w:rsid w:val="00104BA6"/>
    <w:rsid w:val="00110490"/>
    <w:rsid w:val="00132EBD"/>
    <w:rsid w:val="00134671"/>
    <w:rsid w:val="00140252"/>
    <w:rsid w:val="00144078"/>
    <w:rsid w:val="001444C1"/>
    <w:rsid w:val="001467E7"/>
    <w:rsid w:val="00147B85"/>
    <w:rsid w:val="001534A4"/>
    <w:rsid w:val="00167FDA"/>
    <w:rsid w:val="00171662"/>
    <w:rsid w:val="00173E24"/>
    <w:rsid w:val="00175652"/>
    <w:rsid w:val="0018090C"/>
    <w:rsid w:val="00180F4D"/>
    <w:rsid w:val="00182DBA"/>
    <w:rsid w:val="001840BD"/>
    <w:rsid w:val="00193E09"/>
    <w:rsid w:val="001A3644"/>
    <w:rsid w:val="001A36D4"/>
    <w:rsid w:val="001B08C9"/>
    <w:rsid w:val="001B1837"/>
    <w:rsid w:val="001B1EF2"/>
    <w:rsid w:val="001C4903"/>
    <w:rsid w:val="001D2FEC"/>
    <w:rsid w:val="001D6DC2"/>
    <w:rsid w:val="001D712C"/>
    <w:rsid w:val="001E033C"/>
    <w:rsid w:val="001E29C2"/>
    <w:rsid w:val="001F0B8B"/>
    <w:rsid w:val="001F7AA9"/>
    <w:rsid w:val="00204103"/>
    <w:rsid w:val="00206EDA"/>
    <w:rsid w:val="0021229C"/>
    <w:rsid w:val="002211D1"/>
    <w:rsid w:val="00222F74"/>
    <w:rsid w:val="00223B56"/>
    <w:rsid w:val="00235D0A"/>
    <w:rsid w:val="00236E1A"/>
    <w:rsid w:val="002511B5"/>
    <w:rsid w:val="002655B9"/>
    <w:rsid w:val="00267FC1"/>
    <w:rsid w:val="00280921"/>
    <w:rsid w:val="002937E9"/>
    <w:rsid w:val="002974B3"/>
    <w:rsid w:val="00297F5A"/>
    <w:rsid w:val="002A092C"/>
    <w:rsid w:val="002A3584"/>
    <w:rsid w:val="002A3C59"/>
    <w:rsid w:val="002B1433"/>
    <w:rsid w:val="002B314D"/>
    <w:rsid w:val="002B58ED"/>
    <w:rsid w:val="002C1552"/>
    <w:rsid w:val="002D01C2"/>
    <w:rsid w:val="002E32FD"/>
    <w:rsid w:val="002F0C95"/>
    <w:rsid w:val="002F47CD"/>
    <w:rsid w:val="002F74FA"/>
    <w:rsid w:val="002F78C1"/>
    <w:rsid w:val="00300E33"/>
    <w:rsid w:val="00302F84"/>
    <w:rsid w:val="00304C73"/>
    <w:rsid w:val="00311231"/>
    <w:rsid w:val="00316B41"/>
    <w:rsid w:val="0032113E"/>
    <w:rsid w:val="00325516"/>
    <w:rsid w:val="00326F18"/>
    <w:rsid w:val="00330F48"/>
    <w:rsid w:val="00343E2B"/>
    <w:rsid w:val="00344FF9"/>
    <w:rsid w:val="0035067A"/>
    <w:rsid w:val="003539AF"/>
    <w:rsid w:val="00355E26"/>
    <w:rsid w:val="003563BE"/>
    <w:rsid w:val="00375BD8"/>
    <w:rsid w:val="0039159A"/>
    <w:rsid w:val="0039165D"/>
    <w:rsid w:val="00391CD1"/>
    <w:rsid w:val="00392109"/>
    <w:rsid w:val="00396D47"/>
    <w:rsid w:val="003A2740"/>
    <w:rsid w:val="003A39C9"/>
    <w:rsid w:val="003A7DE6"/>
    <w:rsid w:val="003B64F0"/>
    <w:rsid w:val="003C07CF"/>
    <w:rsid w:val="003C3E2C"/>
    <w:rsid w:val="003C43FE"/>
    <w:rsid w:val="003C6500"/>
    <w:rsid w:val="003D00BE"/>
    <w:rsid w:val="003E019D"/>
    <w:rsid w:val="003E4977"/>
    <w:rsid w:val="003F3D29"/>
    <w:rsid w:val="00400003"/>
    <w:rsid w:val="0040457C"/>
    <w:rsid w:val="00432397"/>
    <w:rsid w:val="00433FC4"/>
    <w:rsid w:val="004363E2"/>
    <w:rsid w:val="00437817"/>
    <w:rsid w:val="00442F8D"/>
    <w:rsid w:val="00447E1F"/>
    <w:rsid w:val="00450D0F"/>
    <w:rsid w:val="00450ED8"/>
    <w:rsid w:val="004522E9"/>
    <w:rsid w:val="00461820"/>
    <w:rsid w:val="0046208A"/>
    <w:rsid w:val="00464B1E"/>
    <w:rsid w:val="00476669"/>
    <w:rsid w:val="004821BB"/>
    <w:rsid w:val="004929E4"/>
    <w:rsid w:val="00496D15"/>
    <w:rsid w:val="004C2CAE"/>
    <w:rsid w:val="004C4813"/>
    <w:rsid w:val="004D1C09"/>
    <w:rsid w:val="004E0B32"/>
    <w:rsid w:val="004E206E"/>
    <w:rsid w:val="004F513C"/>
    <w:rsid w:val="0050150E"/>
    <w:rsid w:val="00501FA1"/>
    <w:rsid w:val="0050380C"/>
    <w:rsid w:val="005071F5"/>
    <w:rsid w:val="005074F0"/>
    <w:rsid w:val="00510C17"/>
    <w:rsid w:val="00512334"/>
    <w:rsid w:val="0053419D"/>
    <w:rsid w:val="0054316B"/>
    <w:rsid w:val="0054398B"/>
    <w:rsid w:val="0054655A"/>
    <w:rsid w:val="0054764D"/>
    <w:rsid w:val="00550E2C"/>
    <w:rsid w:val="005558BF"/>
    <w:rsid w:val="005568EE"/>
    <w:rsid w:val="00561C27"/>
    <w:rsid w:val="00565481"/>
    <w:rsid w:val="00565E66"/>
    <w:rsid w:val="00572EAA"/>
    <w:rsid w:val="00574E4C"/>
    <w:rsid w:val="0057674D"/>
    <w:rsid w:val="00581ADE"/>
    <w:rsid w:val="00597F3A"/>
    <w:rsid w:val="005A1D09"/>
    <w:rsid w:val="005A46A3"/>
    <w:rsid w:val="005B431E"/>
    <w:rsid w:val="005C3CBD"/>
    <w:rsid w:val="005C69DB"/>
    <w:rsid w:val="005D3FCA"/>
    <w:rsid w:val="005F2677"/>
    <w:rsid w:val="006011C2"/>
    <w:rsid w:val="00604907"/>
    <w:rsid w:val="006229B5"/>
    <w:rsid w:val="00623712"/>
    <w:rsid w:val="00624A48"/>
    <w:rsid w:val="006259A6"/>
    <w:rsid w:val="0062728D"/>
    <w:rsid w:val="006372A4"/>
    <w:rsid w:val="006472D6"/>
    <w:rsid w:val="00651064"/>
    <w:rsid w:val="00657AFC"/>
    <w:rsid w:val="00660B11"/>
    <w:rsid w:val="00661DFF"/>
    <w:rsid w:val="00661EA1"/>
    <w:rsid w:val="00665702"/>
    <w:rsid w:val="00666F3A"/>
    <w:rsid w:val="006A0AB9"/>
    <w:rsid w:val="006A2AB1"/>
    <w:rsid w:val="006B06B7"/>
    <w:rsid w:val="006B6005"/>
    <w:rsid w:val="006B7F40"/>
    <w:rsid w:val="006C7A43"/>
    <w:rsid w:val="006D3409"/>
    <w:rsid w:val="006D4675"/>
    <w:rsid w:val="006D7F3C"/>
    <w:rsid w:val="006E372E"/>
    <w:rsid w:val="006E6298"/>
    <w:rsid w:val="006F44BC"/>
    <w:rsid w:val="006F694C"/>
    <w:rsid w:val="006F7EF8"/>
    <w:rsid w:val="00700FF7"/>
    <w:rsid w:val="00703DC8"/>
    <w:rsid w:val="00712513"/>
    <w:rsid w:val="00712DD2"/>
    <w:rsid w:val="00733CCA"/>
    <w:rsid w:val="0074191D"/>
    <w:rsid w:val="00741B64"/>
    <w:rsid w:val="00744633"/>
    <w:rsid w:val="0075085E"/>
    <w:rsid w:val="00751BC9"/>
    <w:rsid w:val="00757F42"/>
    <w:rsid w:val="00762A80"/>
    <w:rsid w:val="007655EA"/>
    <w:rsid w:val="007658FE"/>
    <w:rsid w:val="00765907"/>
    <w:rsid w:val="007716B8"/>
    <w:rsid w:val="00781E94"/>
    <w:rsid w:val="00782340"/>
    <w:rsid w:val="00787766"/>
    <w:rsid w:val="007903DC"/>
    <w:rsid w:val="00794C9F"/>
    <w:rsid w:val="007957D5"/>
    <w:rsid w:val="00795A0C"/>
    <w:rsid w:val="007A09D7"/>
    <w:rsid w:val="007B2021"/>
    <w:rsid w:val="007B5942"/>
    <w:rsid w:val="007B631C"/>
    <w:rsid w:val="007C6454"/>
    <w:rsid w:val="007C6E9F"/>
    <w:rsid w:val="007E5718"/>
    <w:rsid w:val="007E7D87"/>
    <w:rsid w:val="007F0680"/>
    <w:rsid w:val="007F0DA6"/>
    <w:rsid w:val="007F23AB"/>
    <w:rsid w:val="007F4548"/>
    <w:rsid w:val="007F74E5"/>
    <w:rsid w:val="00820B52"/>
    <w:rsid w:val="00820DD8"/>
    <w:rsid w:val="00831305"/>
    <w:rsid w:val="00831467"/>
    <w:rsid w:val="008317F5"/>
    <w:rsid w:val="00833295"/>
    <w:rsid w:val="00834372"/>
    <w:rsid w:val="00853048"/>
    <w:rsid w:val="00856ED7"/>
    <w:rsid w:val="008649FE"/>
    <w:rsid w:val="00870E65"/>
    <w:rsid w:val="00875B2E"/>
    <w:rsid w:val="00880D94"/>
    <w:rsid w:val="00881839"/>
    <w:rsid w:val="0088382F"/>
    <w:rsid w:val="008912B2"/>
    <w:rsid w:val="00892CA7"/>
    <w:rsid w:val="00893669"/>
    <w:rsid w:val="00893D8C"/>
    <w:rsid w:val="00894859"/>
    <w:rsid w:val="008A29C2"/>
    <w:rsid w:val="008A60A9"/>
    <w:rsid w:val="008B1C11"/>
    <w:rsid w:val="008C49C7"/>
    <w:rsid w:val="008D19C4"/>
    <w:rsid w:val="008D2591"/>
    <w:rsid w:val="008E0325"/>
    <w:rsid w:val="008E20A5"/>
    <w:rsid w:val="008E3F21"/>
    <w:rsid w:val="008F1F33"/>
    <w:rsid w:val="008F7B1F"/>
    <w:rsid w:val="009050D6"/>
    <w:rsid w:val="009121FD"/>
    <w:rsid w:val="00914519"/>
    <w:rsid w:val="00923FEA"/>
    <w:rsid w:val="00932101"/>
    <w:rsid w:val="00935640"/>
    <w:rsid w:val="00936B7B"/>
    <w:rsid w:val="00941C23"/>
    <w:rsid w:val="00947286"/>
    <w:rsid w:val="0095334F"/>
    <w:rsid w:val="00954F11"/>
    <w:rsid w:val="0095547D"/>
    <w:rsid w:val="00956F87"/>
    <w:rsid w:val="009601AD"/>
    <w:rsid w:val="009643EC"/>
    <w:rsid w:val="009715BE"/>
    <w:rsid w:val="00981962"/>
    <w:rsid w:val="009876A7"/>
    <w:rsid w:val="009923AC"/>
    <w:rsid w:val="009938A9"/>
    <w:rsid w:val="00994706"/>
    <w:rsid w:val="00994CE4"/>
    <w:rsid w:val="009A1FBE"/>
    <w:rsid w:val="009A310F"/>
    <w:rsid w:val="009A376C"/>
    <w:rsid w:val="009A542D"/>
    <w:rsid w:val="009A5AEB"/>
    <w:rsid w:val="009A78BB"/>
    <w:rsid w:val="009B6F18"/>
    <w:rsid w:val="009C696B"/>
    <w:rsid w:val="009C6B0D"/>
    <w:rsid w:val="009D5BA9"/>
    <w:rsid w:val="009E3951"/>
    <w:rsid w:val="009F0217"/>
    <w:rsid w:val="009F0CE0"/>
    <w:rsid w:val="009F5A1F"/>
    <w:rsid w:val="009F75B0"/>
    <w:rsid w:val="00A14770"/>
    <w:rsid w:val="00A21D11"/>
    <w:rsid w:val="00A418A1"/>
    <w:rsid w:val="00A47434"/>
    <w:rsid w:val="00A506D7"/>
    <w:rsid w:val="00A53D24"/>
    <w:rsid w:val="00A54BF4"/>
    <w:rsid w:val="00A55BC3"/>
    <w:rsid w:val="00A63564"/>
    <w:rsid w:val="00A66F7F"/>
    <w:rsid w:val="00A67096"/>
    <w:rsid w:val="00A67752"/>
    <w:rsid w:val="00A74390"/>
    <w:rsid w:val="00A74736"/>
    <w:rsid w:val="00A80E89"/>
    <w:rsid w:val="00A82D63"/>
    <w:rsid w:val="00A869D9"/>
    <w:rsid w:val="00A920B1"/>
    <w:rsid w:val="00AA0781"/>
    <w:rsid w:val="00AA091F"/>
    <w:rsid w:val="00AA29F7"/>
    <w:rsid w:val="00AA3B36"/>
    <w:rsid w:val="00AB7C85"/>
    <w:rsid w:val="00AC2389"/>
    <w:rsid w:val="00AD038F"/>
    <w:rsid w:val="00AD39D6"/>
    <w:rsid w:val="00AD66AC"/>
    <w:rsid w:val="00AD6845"/>
    <w:rsid w:val="00AE5552"/>
    <w:rsid w:val="00AF198A"/>
    <w:rsid w:val="00AF233C"/>
    <w:rsid w:val="00AF7F65"/>
    <w:rsid w:val="00B12FE3"/>
    <w:rsid w:val="00B16674"/>
    <w:rsid w:val="00B17485"/>
    <w:rsid w:val="00B248FE"/>
    <w:rsid w:val="00B3037B"/>
    <w:rsid w:val="00B31775"/>
    <w:rsid w:val="00B322EE"/>
    <w:rsid w:val="00B40DA7"/>
    <w:rsid w:val="00B46958"/>
    <w:rsid w:val="00B47A5E"/>
    <w:rsid w:val="00B51E8A"/>
    <w:rsid w:val="00B54BE4"/>
    <w:rsid w:val="00B63E6F"/>
    <w:rsid w:val="00B66779"/>
    <w:rsid w:val="00B7172D"/>
    <w:rsid w:val="00B72635"/>
    <w:rsid w:val="00B752BC"/>
    <w:rsid w:val="00B761B5"/>
    <w:rsid w:val="00B77172"/>
    <w:rsid w:val="00B82FE6"/>
    <w:rsid w:val="00B90294"/>
    <w:rsid w:val="00B947A9"/>
    <w:rsid w:val="00B94E13"/>
    <w:rsid w:val="00B9571D"/>
    <w:rsid w:val="00B97D62"/>
    <w:rsid w:val="00BA4518"/>
    <w:rsid w:val="00BB7DB0"/>
    <w:rsid w:val="00BC12E1"/>
    <w:rsid w:val="00BC2000"/>
    <w:rsid w:val="00BC22DF"/>
    <w:rsid w:val="00BC2B0F"/>
    <w:rsid w:val="00BC4F40"/>
    <w:rsid w:val="00BC74A8"/>
    <w:rsid w:val="00BD3BFD"/>
    <w:rsid w:val="00BD4651"/>
    <w:rsid w:val="00BE0274"/>
    <w:rsid w:val="00BF0D5E"/>
    <w:rsid w:val="00BF4CB5"/>
    <w:rsid w:val="00C15430"/>
    <w:rsid w:val="00C15BC4"/>
    <w:rsid w:val="00C30B42"/>
    <w:rsid w:val="00C475CE"/>
    <w:rsid w:val="00C558BB"/>
    <w:rsid w:val="00C66F43"/>
    <w:rsid w:val="00C67EB0"/>
    <w:rsid w:val="00C70FDE"/>
    <w:rsid w:val="00C751C1"/>
    <w:rsid w:val="00C7632A"/>
    <w:rsid w:val="00C83C03"/>
    <w:rsid w:val="00C84C7C"/>
    <w:rsid w:val="00C86C03"/>
    <w:rsid w:val="00C9373B"/>
    <w:rsid w:val="00C94F5E"/>
    <w:rsid w:val="00CA1BE5"/>
    <w:rsid w:val="00CA20CB"/>
    <w:rsid w:val="00CB0B2A"/>
    <w:rsid w:val="00CB3D2D"/>
    <w:rsid w:val="00CB4F4E"/>
    <w:rsid w:val="00CC7DB9"/>
    <w:rsid w:val="00CD1BC7"/>
    <w:rsid w:val="00CD1C95"/>
    <w:rsid w:val="00CD4BA4"/>
    <w:rsid w:val="00CE42EA"/>
    <w:rsid w:val="00CE59DF"/>
    <w:rsid w:val="00D00401"/>
    <w:rsid w:val="00D073FC"/>
    <w:rsid w:val="00D17AFB"/>
    <w:rsid w:val="00D22217"/>
    <w:rsid w:val="00D22A5E"/>
    <w:rsid w:val="00D25CE8"/>
    <w:rsid w:val="00D3491F"/>
    <w:rsid w:val="00D407D9"/>
    <w:rsid w:val="00D43FC2"/>
    <w:rsid w:val="00D447CA"/>
    <w:rsid w:val="00D5031E"/>
    <w:rsid w:val="00D50F10"/>
    <w:rsid w:val="00D60E4B"/>
    <w:rsid w:val="00D6133C"/>
    <w:rsid w:val="00D64339"/>
    <w:rsid w:val="00D74EFC"/>
    <w:rsid w:val="00D81503"/>
    <w:rsid w:val="00D83DBD"/>
    <w:rsid w:val="00D8459B"/>
    <w:rsid w:val="00D875DF"/>
    <w:rsid w:val="00D8764A"/>
    <w:rsid w:val="00D90B9F"/>
    <w:rsid w:val="00D92245"/>
    <w:rsid w:val="00DA2D27"/>
    <w:rsid w:val="00DA4C35"/>
    <w:rsid w:val="00DA6B28"/>
    <w:rsid w:val="00DB2AE2"/>
    <w:rsid w:val="00DB2B3C"/>
    <w:rsid w:val="00DB3231"/>
    <w:rsid w:val="00DB5F57"/>
    <w:rsid w:val="00DC0D4B"/>
    <w:rsid w:val="00DC19A5"/>
    <w:rsid w:val="00DC2449"/>
    <w:rsid w:val="00DC4FC9"/>
    <w:rsid w:val="00DD2358"/>
    <w:rsid w:val="00DD32B1"/>
    <w:rsid w:val="00DD4937"/>
    <w:rsid w:val="00DE02AC"/>
    <w:rsid w:val="00DE5858"/>
    <w:rsid w:val="00DF2194"/>
    <w:rsid w:val="00E01B99"/>
    <w:rsid w:val="00E1407C"/>
    <w:rsid w:val="00E246F5"/>
    <w:rsid w:val="00E34C5F"/>
    <w:rsid w:val="00E400FD"/>
    <w:rsid w:val="00E409C8"/>
    <w:rsid w:val="00E55B3E"/>
    <w:rsid w:val="00E619C3"/>
    <w:rsid w:val="00E73C20"/>
    <w:rsid w:val="00E87029"/>
    <w:rsid w:val="00E966CE"/>
    <w:rsid w:val="00EA0CDC"/>
    <w:rsid w:val="00EA2597"/>
    <w:rsid w:val="00EA75EA"/>
    <w:rsid w:val="00EB1490"/>
    <w:rsid w:val="00EB5F2E"/>
    <w:rsid w:val="00EB769F"/>
    <w:rsid w:val="00EC0713"/>
    <w:rsid w:val="00EC4381"/>
    <w:rsid w:val="00EC43F7"/>
    <w:rsid w:val="00EE1263"/>
    <w:rsid w:val="00EE5F16"/>
    <w:rsid w:val="00EF27E8"/>
    <w:rsid w:val="00EF53FA"/>
    <w:rsid w:val="00F03FDD"/>
    <w:rsid w:val="00F11845"/>
    <w:rsid w:val="00F14239"/>
    <w:rsid w:val="00F15A58"/>
    <w:rsid w:val="00F16170"/>
    <w:rsid w:val="00F21592"/>
    <w:rsid w:val="00F222D5"/>
    <w:rsid w:val="00F2468F"/>
    <w:rsid w:val="00F355E8"/>
    <w:rsid w:val="00F628D6"/>
    <w:rsid w:val="00F67EAC"/>
    <w:rsid w:val="00F715D5"/>
    <w:rsid w:val="00F72E29"/>
    <w:rsid w:val="00F81440"/>
    <w:rsid w:val="00F871CA"/>
    <w:rsid w:val="00F91BC3"/>
    <w:rsid w:val="00F927FE"/>
    <w:rsid w:val="00F94626"/>
    <w:rsid w:val="00F94FBE"/>
    <w:rsid w:val="00F96B8A"/>
    <w:rsid w:val="00FA0513"/>
    <w:rsid w:val="00FA2B11"/>
    <w:rsid w:val="00FB2973"/>
    <w:rsid w:val="00FD0BED"/>
    <w:rsid w:val="00FE0178"/>
    <w:rsid w:val="00FE71C4"/>
    <w:rsid w:val="00FF67A3"/>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837"/>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 w:type="paragraph" w:customStyle="1" w:styleId="p1">
    <w:name w:val="p1"/>
    <w:basedOn w:val="Normal"/>
    <w:rsid w:val="00CD1B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acebook.com/AES.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x.com/hashtag/aesorg" TargetMode="External"/><Relationship Id="rId17" Type="http://schemas.openxmlformats.org/officeDocument/2006/relationships/hyperlink" Target="http://www.clynemedia.com/" TargetMode="External"/><Relationship Id="rId2" Type="http://schemas.openxmlformats.org/officeDocument/2006/relationships/numbering" Target="numbering.xml"/><Relationship Id="rId16" Type="http://schemas.openxmlformats.org/officeDocument/2006/relationships/hyperlink" Target="mailto:robert@clynemed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s.org/" TargetMode="External"/><Relationship Id="rId5" Type="http://schemas.openxmlformats.org/officeDocument/2006/relationships/webSettings" Target="webSettings.xml"/><Relationship Id="rId15" Type="http://schemas.openxmlformats.org/officeDocument/2006/relationships/hyperlink" Target="https://www.instagram.com/aes_org/" TargetMode="External"/><Relationship Id="rId10" Type="http://schemas.openxmlformats.org/officeDocument/2006/relationships/hyperlink" Target="mailto:broadcast@AE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es.org/community/technical-council/aestd1009/" TargetMode="External"/><Relationship Id="rId14" Type="http://schemas.openxmlformats.org/officeDocument/2006/relationships/hyperlink" Target="https://www.linkedin.com/company/audio-engineering-society"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Brad Gibson</cp:lastModifiedBy>
  <cp:revision>4</cp:revision>
  <dcterms:created xsi:type="dcterms:W3CDTF">2026-01-06T20:53:00Z</dcterms:created>
  <dcterms:modified xsi:type="dcterms:W3CDTF">2026-01-06T22:16:00Z</dcterms:modified>
  <dc:language>en-GB</dc:language>
</cp:coreProperties>
</file>